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7883" w14:textId="77777777" w:rsidR="00D83F93" w:rsidRDefault="00652333">
      <w:pPr>
        <w:pStyle w:val="Title"/>
        <w:spacing w:line="567" w:lineRule="exact"/>
      </w:pPr>
      <w:r>
        <w:t>Oxbridge</w:t>
      </w:r>
      <w:r>
        <w:rPr>
          <w:spacing w:val="-6"/>
        </w:rPr>
        <w:t xml:space="preserve"> </w:t>
      </w:r>
      <w:r>
        <w:t>Lane</w:t>
      </w:r>
      <w:r>
        <w:rPr>
          <w:spacing w:val="-3"/>
        </w:rPr>
        <w:t xml:space="preserve"> </w:t>
      </w:r>
      <w:r>
        <w:t>Primary</w:t>
      </w:r>
      <w:r>
        <w:rPr>
          <w:spacing w:val="-2"/>
        </w:rPr>
        <w:t xml:space="preserve"> School</w:t>
      </w:r>
    </w:p>
    <w:p w14:paraId="76D01958" w14:textId="77777777" w:rsidR="00D83F93" w:rsidRDefault="00652333">
      <w:pPr>
        <w:pStyle w:val="Title"/>
        <w:spacing w:before="206"/>
        <w:ind w:left="9" w:right="9"/>
      </w:pPr>
      <w:r>
        <w:t>RSE</w:t>
      </w:r>
      <w:r>
        <w:rPr>
          <w:spacing w:val="2"/>
        </w:rPr>
        <w:t xml:space="preserve"> </w:t>
      </w:r>
      <w:r>
        <w:rPr>
          <w:spacing w:val="-2"/>
        </w:rPr>
        <w:t>Policy</w:t>
      </w:r>
    </w:p>
    <w:p w14:paraId="28694A91" w14:textId="77777777" w:rsidR="00D83F93" w:rsidRDefault="00D83F93">
      <w:pPr>
        <w:pStyle w:val="BodyText"/>
        <w:ind w:left="0"/>
        <w:rPr>
          <w:b/>
        </w:rPr>
      </w:pPr>
    </w:p>
    <w:p w14:paraId="6A5E716B" w14:textId="77777777" w:rsidR="00D83F93" w:rsidRDefault="00652333">
      <w:pPr>
        <w:pStyle w:val="BodyText"/>
        <w:spacing w:before="142"/>
        <w:ind w:left="0"/>
        <w:rPr>
          <w:b/>
        </w:rPr>
      </w:pPr>
      <w:r>
        <w:rPr>
          <w:b/>
          <w:noProof/>
        </w:rPr>
        <w:drawing>
          <wp:anchor distT="0" distB="0" distL="0" distR="0" simplePos="0" relativeHeight="487587840" behindDoc="1" locked="0" layoutInCell="1" allowOverlap="1" wp14:anchorId="642F1446" wp14:editId="7D29A049">
            <wp:simplePos x="0" y="0"/>
            <wp:positionH relativeFrom="page">
              <wp:posOffset>2498089</wp:posOffset>
            </wp:positionH>
            <wp:positionV relativeFrom="paragraph">
              <wp:posOffset>260740</wp:posOffset>
            </wp:positionV>
            <wp:extent cx="2656300" cy="208311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56300" cy="2083117"/>
                    </a:xfrm>
                    <a:prstGeom prst="rect">
                      <a:avLst/>
                    </a:prstGeom>
                  </pic:spPr>
                </pic:pic>
              </a:graphicData>
            </a:graphic>
          </wp:anchor>
        </w:drawing>
      </w:r>
    </w:p>
    <w:p w14:paraId="4432006B" w14:textId="77777777" w:rsidR="00D83F93" w:rsidRDefault="00D83F93">
      <w:pPr>
        <w:pStyle w:val="BodyText"/>
        <w:spacing w:before="151" w:after="1"/>
        <w:ind w:left="0"/>
        <w:rPr>
          <w:b/>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3"/>
      </w:tblGrid>
      <w:tr w:rsidR="00D83F93" w14:paraId="35235E64" w14:textId="77777777">
        <w:trPr>
          <w:trHeight w:val="830"/>
        </w:trPr>
        <w:tc>
          <w:tcPr>
            <w:tcW w:w="9021" w:type="dxa"/>
            <w:gridSpan w:val="2"/>
          </w:tcPr>
          <w:p w14:paraId="4D46EDF3" w14:textId="77777777" w:rsidR="00D83F93" w:rsidRDefault="00652333">
            <w:pPr>
              <w:pStyle w:val="TableParagraph"/>
              <w:spacing w:line="412" w:lineRule="exact"/>
              <w:ind w:left="3370" w:right="3360"/>
              <w:jc w:val="center"/>
              <w:rPr>
                <w:sz w:val="36"/>
              </w:rPr>
            </w:pPr>
            <w:r>
              <w:rPr>
                <w:sz w:val="36"/>
              </w:rPr>
              <w:t>Policy</w:t>
            </w:r>
            <w:r>
              <w:rPr>
                <w:spacing w:val="-27"/>
                <w:sz w:val="36"/>
              </w:rPr>
              <w:t xml:space="preserve"> </w:t>
            </w:r>
            <w:r>
              <w:rPr>
                <w:sz w:val="36"/>
              </w:rPr>
              <w:t xml:space="preserve">Version </w:t>
            </w:r>
            <w:r>
              <w:rPr>
                <w:spacing w:val="-2"/>
                <w:sz w:val="36"/>
              </w:rPr>
              <w:t>Control</w:t>
            </w:r>
          </w:p>
        </w:tc>
      </w:tr>
      <w:tr w:rsidR="00D83F93" w14:paraId="6068D0A2" w14:textId="77777777">
        <w:trPr>
          <w:trHeight w:val="657"/>
        </w:trPr>
        <w:tc>
          <w:tcPr>
            <w:tcW w:w="4508" w:type="dxa"/>
          </w:tcPr>
          <w:p w14:paraId="28E8F760" w14:textId="77777777" w:rsidR="00D83F93" w:rsidRDefault="00652333">
            <w:pPr>
              <w:pStyle w:val="TableParagraph"/>
              <w:rPr>
                <w:sz w:val="32"/>
              </w:rPr>
            </w:pPr>
            <w:r>
              <w:rPr>
                <w:sz w:val="32"/>
              </w:rPr>
              <w:t>Policy</w:t>
            </w:r>
            <w:r>
              <w:rPr>
                <w:spacing w:val="-10"/>
                <w:sz w:val="32"/>
              </w:rPr>
              <w:t xml:space="preserve"> </w:t>
            </w:r>
            <w:r>
              <w:rPr>
                <w:spacing w:val="-4"/>
                <w:sz w:val="32"/>
              </w:rPr>
              <w:t>Type</w:t>
            </w:r>
          </w:p>
        </w:tc>
        <w:tc>
          <w:tcPr>
            <w:tcW w:w="4513" w:type="dxa"/>
          </w:tcPr>
          <w:p w14:paraId="0C66D793" w14:textId="77777777" w:rsidR="00D83F93" w:rsidRDefault="00652333">
            <w:pPr>
              <w:pStyle w:val="TableParagraph"/>
              <w:ind w:left="4"/>
              <w:rPr>
                <w:sz w:val="32"/>
              </w:rPr>
            </w:pPr>
            <w:r>
              <w:rPr>
                <w:sz w:val="32"/>
              </w:rPr>
              <w:t>RSE</w:t>
            </w:r>
            <w:r>
              <w:rPr>
                <w:spacing w:val="-7"/>
                <w:sz w:val="32"/>
              </w:rPr>
              <w:t xml:space="preserve"> </w:t>
            </w:r>
            <w:r>
              <w:rPr>
                <w:spacing w:val="-2"/>
                <w:sz w:val="32"/>
              </w:rPr>
              <w:t>Policy</w:t>
            </w:r>
          </w:p>
        </w:tc>
      </w:tr>
      <w:tr w:rsidR="00D83F93" w14:paraId="789D8E8E" w14:textId="77777777">
        <w:trPr>
          <w:trHeight w:val="2102"/>
        </w:trPr>
        <w:tc>
          <w:tcPr>
            <w:tcW w:w="4508" w:type="dxa"/>
          </w:tcPr>
          <w:p w14:paraId="3018B377" w14:textId="77777777" w:rsidR="00D83F93" w:rsidRDefault="00652333">
            <w:pPr>
              <w:pStyle w:val="TableParagraph"/>
              <w:spacing w:before="2" w:line="240" w:lineRule="auto"/>
              <w:ind w:right="739"/>
              <w:rPr>
                <w:sz w:val="32"/>
              </w:rPr>
            </w:pPr>
            <w:r>
              <w:rPr>
                <w:sz w:val="32"/>
              </w:rPr>
              <w:t>Policy</w:t>
            </w:r>
            <w:r>
              <w:rPr>
                <w:spacing w:val="-14"/>
                <w:sz w:val="32"/>
              </w:rPr>
              <w:t xml:space="preserve"> </w:t>
            </w:r>
            <w:r>
              <w:rPr>
                <w:sz w:val="32"/>
              </w:rPr>
              <w:t>prepared</w:t>
            </w:r>
            <w:r>
              <w:rPr>
                <w:spacing w:val="-13"/>
                <w:sz w:val="32"/>
              </w:rPr>
              <w:t xml:space="preserve"> </w:t>
            </w:r>
            <w:r>
              <w:rPr>
                <w:sz w:val="32"/>
              </w:rPr>
              <w:t>by</w:t>
            </w:r>
            <w:r>
              <w:rPr>
                <w:spacing w:val="-14"/>
                <w:sz w:val="32"/>
              </w:rPr>
              <w:t xml:space="preserve"> </w:t>
            </w:r>
            <w:r>
              <w:rPr>
                <w:sz w:val="32"/>
              </w:rPr>
              <w:t>(name and designation)</w:t>
            </w:r>
          </w:p>
        </w:tc>
        <w:tc>
          <w:tcPr>
            <w:tcW w:w="4513" w:type="dxa"/>
          </w:tcPr>
          <w:p w14:paraId="3EA9A330" w14:textId="77777777" w:rsidR="00652333" w:rsidRDefault="00652333" w:rsidP="00652333">
            <w:pPr>
              <w:pStyle w:val="TableParagraph"/>
              <w:spacing w:before="38" w:line="273" w:lineRule="auto"/>
              <w:ind w:left="112" w:right="1903"/>
              <w:rPr>
                <w:sz w:val="32"/>
              </w:rPr>
            </w:pPr>
            <w:r>
              <w:rPr>
                <w:sz w:val="32"/>
              </w:rPr>
              <w:t xml:space="preserve">Lauren Amerigo </w:t>
            </w:r>
            <w:r>
              <w:rPr>
                <w:spacing w:val="-2"/>
                <w:sz w:val="32"/>
              </w:rPr>
              <w:t xml:space="preserve">Headteacher </w:t>
            </w:r>
          </w:p>
          <w:p w14:paraId="0CE642CE" w14:textId="77777777" w:rsidR="00D83F93" w:rsidRDefault="00D83F93">
            <w:pPr>
              <w:pStyle w:val="TableParagraph"/>
              <w:spacing w:before="2" w:line="364" w:lineRule="exact"/>
              <w:ind w:left="112"/>
              <w:rPr>
                <w:sz w:val="32"/>
              </w:rPr>
            </w:pPr>
          </w:p>
        </w:tc>
      </w:tr>
      <w:tr w:rsidR="00D83F93" w14:paraId="0FC0DF40" w14:textId="77777777">
        <w:trPr>
          <w:trHeight w:val="654"/>
        </w:trPr>
        <w:tc>
          <w:tcPr>
            <w:tcW w:w="4508" w:type="dxa"/>
          </w:tcPr>
          <w:p w14:paraId="4F72E6DB" w14:textId="77777777" w:rsidR="00D83F93" w:rsidRDefault="00652333">
            <w:pPr>
              <w:pStyle w:val="TableParagraph"/>
              <w:rPr>
                <w:sz w:val="32"/>
              </w:rPr>
            </w:pPr>
            <w:r>
              <w:rPr>
                <w:sz w:val="32"/>
              </w:rPr>
              <w:t>Last</w:t>
            </w:r>
            <w:r>
              <w:rPr>
                <w:spacing w:val="-10"/>
                <w:sz w:val="32"/>
              </w:rPr>
              <w:t xml:space="preserve"> </w:t>
            </w:r>
            <w:r>
              <w:rPr>
                <w:sz w:val="32"/>
              </w:rPr>
              <w:t>review</w:t>
            </w:r>
            <w:r>
              <w:rPr>
                <w:spacing w:val="-10"/>
                <w:sz w:val="32"/>
              </w:rPr>
              <w:t xml:space="preserve"> </w:t>
            </w:r>
            <w:r>
              <w:rPr>
                <w:spacing w:val="-4"/>
                <w:sz w:val="32"/>
              </w:rPr>
              <w:t>date</w:t>
            </w:r>
          </w:p>
        </w:tc>
        <w:tc>
          <w:tcPr>
            <w:tcW w:w="4513" w:type="dxa"/>
          </w:tcPr>
          <w:p w14:paraId="060F3069" w14:textId="2834BF97" w:rsidR="00D83F93" w:rsidRDefault="00BF2722">
            <w:pPr>
              <w:pStyle w:val="TableParagraph"/>
              <w:ind w:left="112"/>
              <w:rPr>
                <w:sz w:val="32"/>
              </w:rPr>
            </w:pPr>
            <w:r>
              <w:rPr>
                <w:sz w:val="32"/>
              </w:rPr>
              <w:t>November 2025</w:t>
            </w:r>
          </w:p>
        </w:tc>
      </w:tr>
      <w:tr w:rsidR="00D83F93" w14:paraId="20FFA3AA" w14:textId="77777777">
        <w:trPr>
          <w:trHeight w:val="1319"/>
        </w:trPr>
        <w:tc>
          <w:tcPr>
            <w:tcW w:w="4508" w:type="dxa"/>
          </w:tcPr>
          <w:p w14:paraId="75414914" w14:textId="77777777" w:rsidR="00D83F93" w:rsidRDefault="00652333">
            <w:pPr>
              <w:pStyle w:val="TableParagraph"/>
              <w:spacing w:before="4" w:line="240" w:lineRule="auto"/>
              <w:rPr>
                <w:sz w:val="32"/>
              </w:rPr>
            </w:pPr>
            <w:r>
              <w:rPr>
                <w:sz w:val="32"/>
              </w:rPr>
              <w:t>Description</w:t>
            </w:r>
            <w:r>
              <w:rPr>
                <w:spacing w:val="-13"/>
                <w:sz w:val="32"/>
              </w:rPr>
              <w:t xml:space="preserve"> </w:t>
            </w:r>
            <w:r>
              <w:rPr>
                <w:sz w:val="32"/>
              </w:rPr>
              <w:t>of</w:t>
            </w:r>
            <w:r>
              <w:rPr>
                <w:spacing w:val="-12"/>
                <w:sz w:val="32"/>
              </w:rPr>
              <w:t xml:space="preserve"> </w:t>
            </w:r>
            <w:r>
              <w:rPr>
                <w:spacing w:val="-2"/>
                <w:sz w:val="32"/>
              </w:rPr>
              <w:t>changes</w:t>
            </w:r>
          </w:p>
        </w:tc>
        <w:tc>
          <w:tcPr>
            <w:tcW w:w="4513" w:type="dxa"/>
          </w:tcPr>
          <w:p w14:paraId="073540B2" w14:textId="3A620FAD" w:rsidR="00BF2722" w:rsidRDefault="00BF2722">
            <w:pPr>
              <w:pStyle w:val="TableParagraph"/>
              <w:spacing w:before="2" w:line="240" w:lineRule="auto"/>
              <w:ind w:left="112"/>
              <w:rPr>
                <w:sz w:val="32"/>
              </w:rPr>
            </w:pPr>
            <w:r>
              <w:rPr>
                <w:spacing w:val="-2"/>
                <w:sz w:val="32"/>
              </w:rPr>
              <w:t>Updated guidance for 2025</w:t>
            </w:r>
          </w:p>
        </w:tc>
      </w:tr>
      <w:tr w:rsidR="00D83F93" w14:paraId="78F635D5" w14:textId="77777777">
        <w:trPr>
          <w:trHeight w:val="660"/>
        </w:trPr>
        <w:tc>
          <w:tcPr>
            <w:tcW w:w="4508" w:type="dxa"/>
          </w:tcPr>
          <w:p w14:paraId="0A3670AD" w14:textId="77777777" w:rsidR="00D83F93" w:rsidRDefault="00652333">
            <w:pPr>
              <w:pStyle w:val="TableParagraph"/>
              <w:rPr>
                <w:sz w:val="32"/>
              </w:rPr>
            </w:pPr>
            <w:r>
              <w:rPr>
                <w:sz w:val="32"/>
              </w:rPr>
              <w:t>Approved</w:t>
            </w:r>
            <w:r>
              <w:rPr>
                <w:spacing w:val="-15"/>
                <w:sz w:val="32"/>
              </w:rPr>
              <w:t xml:space="preserve"> </w:t>
            </w:r>
            <w:r>
              <w:rPr>
                <w:spacing w:val="-5"/>
                <w:sz w:val="32"/>
              </w:rPr>
              <w:t>by</w:t>
            </w:r>
          </w:p>
        </w:tc>
        <w:tc>
          <w:tcPr>
            <w:tcW w:w="4513" w:type="dxa"/>
          </w:tcPr>
          <w:p w14:paraId="658D4E00" w14:textId="77777777" w:rsidR="00D83F93" w:rsidRDefault="00652333">
            <w:pPr>
              <w:pStyle w:val="TableParagraph"/>
              <w:ind w:left="4"/>
              <w:rPr>
                <w:sz w:val="32"/>
              </w:rPr>
            </w:pPr>
            <w:r>
              <w:rPr>
                <w:spacing w:val="-5"/>
                <w:sz w:val="32"/>
              </w:rPr>
              <w:t>FGB</w:t>
            </w:r>
          </w:p>
        </w:tc>
      </w:tr>
      <w:tr w:rsidR="00D83F93" w14:paraId="126FF2C4" w14:textId="77777777">
        <w:trPr>
          <w:trHeight w:val="659"/>
        </w:trPr>
        <w:tc>
          <w:tcPr>
            <w:tcW w:w="4508" w:type="dxa"/>
          </w:tcPr>
          <w:p w14:paraId="187C126F" w14:textId="77777777" w:rsidR="00D83F93" w:rsidRDefault="00652333">
            <w:pPr>
              <w:pStyle w:val="TableParagraph"/>
              <w:rPr>
                <w:sz w:val="32"/>
              </w:rPr>
            </w:pPr>
            <w:r>
              <w:rPr>
                <w:sz w:val="32"/>
              </w:rPr>
              <w:t>Date</w:t>
            </w:r>
            <w:r>
              <w:rPr>
                <w:spacing w:val="-8"/>
                <w:sz w:val="32"/>
              </w:rPr>
              <w:t xml:space="preserve"> </w:t>
            </w:r>
            <w:r>
              <w:rPr>
                <w:sz w:val="32"/>
              </w:rPr>
              <w:t>of</w:t>
            </w:r>
            <w:r>
              <w:rPr>
                <w:spacing w:val="-6"/>
                <w:sz w:val="32"/>
              </w:rPr>
              <w:t xml:space="preserve"> </w:t>
            </w:r>
            <w:r>
              <w:rPr>
                <w:spacing w:val="-2"/>
                <w:sz w:val="32"/>
              </w:rPr>
              <w:t>approval</w:t>
            </w:r>
          </w:p>
        </w:tc>
        <w:tc>
          <w:tcPr>
            <w:tcW w:w="4513" w:type="dxa"/>
          </w:tcPr>
          <w:p w14:paraId="6ADBEF15" w14:textId="2D437637" w:rsidR="00D83F93" w:rsidRDefault="00BF2722">
            <w:pPr>
              <w:pStyle w:val="TableParagraph"/>
              <w:ind w:left="4"/>
              <w:rPr>
                <w:sz w:val="32"/>
              </w:rPr>
            </w:pPr>
            <w:r>
              <w:rPr>
                <w:sz w:val="32"/>
              </w:rPr>
              <w:t>December 2025</w:t>
            </w:r>
          </w:p>
        </w:tc>
      </w:tr>
      <w:tr w:rsidR="00D83F93" w14:paraId="11B9F345" w14:textId="77777777">
        <w:trPr>
          <w:trHeight w:val="659"/>
        </w:trPr>
        <w:tc>
          <w:tcPr>
            <w:tcW w:w="4508" w:type="dxa"/>
          </w:tcPr>
          <w:p w14:paraId="6BC0FFAC" w14:textId="77777777" w:rsidR="00D83F93" w:rsidRDefault="00652333">
            <w:pPr>
              <w:pStyle w:val="TableParagraph"/>
              <w:rPr>
                <w:sz w:val="32"/>
              </w:rPr>
            </w:pPr>
            <w:r>
              <w:rPr>
                <w:sz w:val="32"/>
              </w:rPr>
              <w:t>Next</w:t>
            </w:r>
            <w:r>
              <w:rPr>
                <w:spacing w:val="-11"/>
                <w:sz w:val="32"/>
              </w:rPr>
              <w:t xml:space="preserve"> </w:t>
            </w:r>
            <w:r>
              <w:rPr>
                <w:sz w:val="32"/>
              </w:rPr>
              <w:t>review</w:t>
            </w:r>
            <w:r>
              <w:rPr>
                <w:spacing w:val="-10"/>
                <w:sz w:val="32"/>
              </w:rPr>
              <w:t xml:space="preserve"> </w:t>
            </w:r>
            <w:r>
              <w:rPr>
                <w:spacing w:val="-4"/>
                <w:sz w:val="32"/>
              </w:rPr>
              <w:t>date</w:t>
            </w:r>
          </w:p>
        </w:tc>
        <w:tc>
          <w:tcPr>
            <w:tcW w:w="4513" w:type="dxa"/>
          </w:tcPr>
          <w:p w14:paraId="661D6BB5" w14:textId="31FBF084" w:rsidR="00D83F93" w:rsidRDefault="00BF2722">
            <w:pPr>
              <w:pStyle w:val="TableParagraph"/>
              <w:ind w:left="112"/>
              <w:rPr>
                <w:sz w:val="32"/>
              </w:rPr>
            </w:pPr>
            <w:r>
              <w:rPr>
                <w:sz w:val="32"/>
              </w:rPr>
              <w:t>December 202</w:t>
            </w:r>
            <w:r>
              <w:rPr>
                <w:sz w:val="32"/>
              </w:rPr>
              <w:t>6</w:t>
            </w:r>
          </w:p>
        </w:tc>
      </w:tr>
    </w:tbl>
    <w:p w14:paraId="25B662DA" w14:textId="77777777" w:rsidR="00D83F93" w:rsidRDefault="00D83F93">
      <w:pPr>
        <w:pStyle w:val="TableParagraph"/>
        <w:rPr>
          <w:sz w:val="32"/>
        </w:rPr>
        <w:sectPr w:rsidR="00D83F93">
          <w:type w:val="continuous"/>
          <w:pgSz w:w="11910" w:h="16840"/>
          <w:pgMar w:top="720" w:right="708" w:bottom="280" w:left="708" w:header="720" w:footer="720" w:gutter="0"/>
          <w:pgBorders w:offsetFrom="page">
            <w:top w:val="single" w:sz="36" w:space="24" w:color="6FAC46"/>
            <w:left w:val="single" w:sz="36" w:space="24" w:color="6FAC46"/>
            <w:bottom w:val="single" w:sz="36" w:space="24" w:color="6FAC46"/>
            <w:right w:val="single" w:sz="36" w:space="24" w:color="6FAC46"/>
          </w:pgBorders>
          <w:cols w:space="720"/>
        </w:sectPr>
      </w:pPr>
    </w:p>
    <w:p w14:paraId="60FB154B" w14:textId="77777777" w:rsidR="00D83F93" w:rsidRDefault="00652333">
      <w:pPr>
        <w:spacing w:before="2"/>
        <w:ind w:left="9" w:right="9"/>
        <w:jc w:val="center"/>
        <w:rPr>
          <w:b/>
          <w:sz w:val="36"/>
        </w:rPr>
      </w:pPr>
      <w:r>
        <w:rPr>
          <w:b/>
          <w:sz w:val="36"/>
          <w:u w:val="single"/>
        </w:rPr>
        <w:lastRenderedPageBreak/>
        <w:t>Oxbridge</w:t>
      </w:r>
      <w:r>
        <w:rPr>
          <w:b/>
          <w:spacing w:val="-3"/>
          <w:sz w:val="36"/>
          <w:u w:val="single"/>
        </w:rPr>
        <w:t xml:space="preserve"> </w:t>
      </w:r>
      <w:r>
        <w:rPr>
          <w:b/>
          <w:sz w:val="36"/>
          <w:u w:val="single"/>
        </w:rPr>
        <w:t>Lane</w:t>
      </w:r>
      <w:r>
        <w:rPr>
          <w:b/>
          <w:spacing w:val="-4"/>
          <w:sz w:val="36"/>
          <w:u w:val="single"/>
        </w:rPr>
        <w:t xml:space="preserve"> </w:t>
      </w:r>
      <w:r>
        <w:rPr>
          <w:b/>
          <w:sz w:val="36"/>
          <w:u w:val="single"/>
        </w:rPr>
        <w:t>Primary</w:t>
      </w:r>
      <w:r>
        <w:rPr>
          <w:b/>
          <w:spacing w:val="-3"/>
          <w:sz w:val="36"/>
          <w:u w:val="single"/>
        </w:rPr>
        <w:t xml:space="preserve"> </w:t>
      </w:r>
      <w:r>
        <w:rPr>
          <w:b/>
          <w:sz w:val="36"/>
          <w:u w:val="single"/>
        </w:rPr>
        <w:t>School</w:t>
      </w:r>
      <w:r>
        <w:rPr>
          <w:b/>
          <w:spacing w:val="-1"/>
          <w:sz w:val="36"/>
          <w:u w:val="single"/>
        </w:rPr>
        <w:t xml:space="preserve"> </w:t>
      </w:r>
      <w:r>
        <w:rPr>
          <w:b/>
          <w:sz w:val="36"/>
          <w:u w:val="single"/>
        </w:rPr>
        <w:t>RSE</w:t>
      </w:r>
      <w:r>
        <w:rPr>
          <w:b/>
          <w:spacing w:val="-2"/>
          <w:sz w:val="36"/>
          <w:u w:val="single"/>
        </w:rPr>
        <w:t xml:space="preserve"> Policy</w:t>
      </w:r>
    </w:p>
    <w:p w14:paraId="6BA38092" w14:textId="77777777" w:rsidR="00D83F93" w:rsidRDefault="00D83F93">
      <w:pPr>
        <w:pStyle w:val="BodyText"/>
        <w:spacing w:line="254" w:lineRule="auto"/>
      </w:pPr>
    </w:p>
    <w:p w14:paraId="597DE1EF" w14:textId="77777777" w:rsidR="00BF2722" w:rsidRDefault="00BF2722">
      <w:pPr>
        <w:pStyle w:val="BodyText"/>
        <w:spacing w:line="254" w:lineRule="auto"/>
      </w:pPr>
    </w:p>
    <w:p w14:paraId="0E3A5D15" w14:textId="77777777" w:rsidR="00BF2722" w:rsidRDefault="00BF2722" w:rsidP="00BF2722">
      <w:pPr>
        <w:pStyle w:val="BodyText"/>
        <w:spacing w:line="254" w:lineRule="auto"/>
        <w:rPr>
          <w:b/>
          <w:bCs/>
          <w:lang w:val="en-GB"/>
        </w:rPr>
      </w:pPr>
      <w:r w:rsidRPr="00BF2722">
        <w:rPr>
          <w:b/>
          <w:bCs/>
          <w:lang w:val="en-GB"/>
        </w:rPr>
        <w:t>Introduction</w:t>
      </w:r>
    </w:p>
    <w:p w14:paraId="2953DC28" w14:textId="77777777" w:rsidR="00BF2722" w:rsidRPr="00BF2722" w:rsidRDefault="00BF2722" w:rsidP="00BF2722">
      <w:pPr>
        <w:pStyle w:val="BodyText"/>
        <w:spacing w:line="254" w:lineRule="auto"/>
        <w:rPr>
          <w:b/>
          <w:bCs/>
          <w:lang w:val="en-GB"/>
        </w:rPr>
      </w:pPr>
    </w:p>
    <w:p w14:paraId="7011B668" w14:textId="77777777" w:rsidR="00BF2722" w:rsidRPr="00BF2722" w:rsidRDefault="00BF2722" w:rsidP="00BF2722">
      <w:pPr>
        <w:pStyle w:val="BodyText"/>
        <w:spacing w:line="254" w:lineRule="auto"/>
        <w:rPr>
          <w:lang w:val="en-GB"/>
        </w:rPr>
      </w:pPr>
      <w:r w:rsidRPr="00BF2722">
        <w:rPr>
          <w:lang w:val="en-GB"/>
        </w:rPr>
        <w:t xml:space="preserve">RSE is compulsory in Primary Schools. We follow the government guidance and the </w:t>
      </w:r>
      <w:r w:rsidRPr="00BF2722">
        <w:rPr>
          <w:b/>
          <w:bCs/>
          <w:lang w:val="en-GB"/>
        </w:rPr>
        <w:t>Department for Education’s 2025 statutory guidance on Relationships, Sex and Health Education</w:t>
      </w:r>
      <w:r w:rsidRPr="00BF2722">
        <w:rPr>
          <w:lang w:val="en-GB"/>
        </w:rPr>
        <w:t>, which will come into force in September 2026.</w:t>
      </w:r>
    </w:p>
    <w:p w14:paraId="728FB46E" w14:textId="77777777" w:rsidR="00BF2722" w:rsidRPr="00BF2722" w:rsidRDefault="00BF2722" w:rsidP="00BF2722">
      <w:pPr>
        <w:pStyle w:val="BodyText"/>
        <w:spacing w:line="254" w:lineRule="auto"/>
        <w:rPr>
          <w:lang w:val="en-GB"/>
        </w:rPr>
      </w:pPr>
      <w:r w:rsidRPr="00BF2722">
        <w:rPr>
          <w:lang w:val="en-GB"/>
        </w:rPr>
        <w:t>This policy covers Oxbridge Lane Primary School’s whole school approach to Relationships and Sex Education (RSE). We believe that RSE is vital for the personal, social and emotional development of our pupils. It equips children and young people with the information, skills and values they need to have safe, respectful, and enjoyable relationships, and empowers them to take responsibility for their sexual health. At Oxbridge Lane, we believe that all children and young people have a right to holistic, inclusive, and needs-led RSE. Through providing high-quality RSE, we are upholding the ethos and values of our school and its commitment to equality, celebration of difference, and safeguarding.</w:t>
      </w:r>
    </w:p>
    <w:p w14:paraId="0E09DB85" w14:textId="77777777" w:rsidR="00BF2722" w:rsidRPr="00BF2722" w:rsidRDefault="00BF2722" w:rsidP="00BF2722">
      <w:pPr>
        <w:pStyle w:val="BodyText"/>
        <w:spacing w:line="254" w:lineRule="auto"/>
        <w:rPr>
          <w:lang w:val="en-GB"/>
        </w:rPr>
      </w:pPr>
      <w:r w:rsidRPr="00BF2722">
        <w:rPr>
          <w:lang w:val="en-GB"/>
        </w:rPr>
        <w:t xml:space="preserve">Oxbridge Lane Primary School considers RSE as an integral part of the Personal, Social and Health Education (PSHE) and Citizenship curriculum, and it is linked to the National Curriculum Science programme. We aim to offer pupils a carefully planned programme on human development, relationships, sexuality, and family life within a safe, supportive, and comfortable atmosphere. The programme is set within a moral framework and matched to pupils’ level of maturity. This policy reflects the requirements of the </w:t>
      </w:r>
      <w:r w:rsidRPr="00BF2722">
        <w:rPr>
          <w:b/>
          <w:bCs/>
          <w:lang w:val="en-GB"/>
        </w:rPr>
        <w:t>DfE’s 2025 statutory Relationships, Sex and Health Education guidance</w:t>
      </w:r>
      <w:r w:rsidRPr="00BF2722">
        <w:rPr>
          <w:lang w:val="en-GB"/>
        </w:rPr>
        <w:t>.</w:t>
      </w:r>
    </w:p>
    <w:p w14:paraId="2B374506" w14:textId="77777777" w:rsidR="00BF2722" w:rsidRPr="00BF2722" w:rsidRDefault="00BF2722" w:rsidP="00BF2722">
      <w:pPr>
        <w:pStyle w:val="BodyText"/>
        <w:spacing w:line="254" w:lineRule="auto"/>
        <w:rPr>
          <w:lang w:val="en-GB"/>
        </w:rPr>
      </w:pPr>
      <w:r w:rsidRPr="00BF2722">
        <w:rPr>
          <w:lang w:val="en-GB"/>
        </w:rPr>
        <w:t>As an early adopter school, we are committed to promoting a safe, healthy, and inclusive lifestyle. RSE is not regarded as a subject in its own right, but it is a planned element of PSHE and Citizenship education. Effective RSE is taught in an atmosphere of trust, responsibility, and respect, where sensitive issues can be discussed without embarrassment or threat.</w:t>
      </w:r>
    </w:p>
    <w:p w14:paraId="025FCA81" w14:textId="77777777" w:rsidR="00BF2722" w:rsidRDefault="00BF2722" w:rsidP="00BF2722">
      <w:pPr>
        <w:pStyle w:val="BodyText"/>
        <w:spacing w:line="254" w:lineRule="auto"/>
        <w:rPr>
          <w:lang w:val="en-GB"/>
        </w:rPr>
      </w:pPr>
      <w:r w:rsidRPr="00BF2722">
        <w:rPr>
          <w:lang w:val="en-GB"/>
        </w:rPr>
        <w:t xml:space="preserve">The information below complies with our statutory obligations to deliver RSE under sections 34 &amp; 35 of the </w:t>
      </w:r>
      <w:r w:rsidRPr="00BF2722">
        <w:rPr>
          <w:b/>
          <w:bCs/>
          <w:lang w:val="en-GB"/>
        </w:rPr>
        <w:t>Children and Social Work Act 2017</w:t>
      </w:r>
      <w:r w:rsidRPr="00BF2722">
        <w:rPr>
          <w:lang w:val="en-GB"/>
        </w:rPr>
        <w:t xml:space="preserve"> and reflects our duties under the </w:t>
      </w:r>
      <w:r w:rsidRPr="00BF2722">
        <w:rPr>
          <w:b/>
          <w:bCs/>
          <w:lang w:val="en-GB"/>
        </w:rPr>
        <w:t>Equality Act 2010</w:t>
      </w:r>
      <w:r w:rsidRPr="00BF2722">
        <w:rPr>
          <w:lang w:val="en-GB"/>
        </w:rPr>
        <w:t>.</w:t>
      </w:r>
    </w:p>
    <w:p w14:paraId="3B7B56E0" w14:textId="77777777" w:rsidR="00BF2722" w:rsidRPr="00BF2722" w:rsidRDefault="00BF2722" w:rsidP="00BF2722">
      <w:pPr>
        <w:pStyle w:val="BodyText"/>
        <w:spacing w:line="254" w:lineRule="auto"/>
        <w:rPr>
          <w:lang w:val="en-GB"/>
        </w:rPr>
      </w:pPr>
    </w:p>
    <w:p w14:paraId="2FE869BE" w14:textId="77777777" w:rsidR="00BF2722" w:rsidRPr="00BF2722" w:rsidRDefault="00BF2722" w:rsidP="00BF2722">
      <w:pPr>
        <w:pStyle w:val="BodyText"/>
        <w:spacing w:line="254" w:lineRule="auto"/>
        <w:rPr>
          <w:lang w:val="en-GB"/>
        </w:rPr>
      </w:pPr>
      <w:r w:rsidRPr="00BF2722">
        <w:rPr>
          <w:lang w:val="en-GB"/>
        </w:rPr>
        <w:pict w14:anchorId="5A8870C4">
          <v:rect id="_x0000_i1223" style="width:0;height:1.5pt" o:hralign="center" o:hrstd="t" o:hr="t" fillcolor="#a0a0a0" stroked="f"/>
        </w:pict>
      </w:r>
    </w:p>
    <w:p w14:paraId="022D5E51" w14:textId="77777777" w:rsidR="00BF2722" w:rsidRPr="00BF2722" w:rsidRDefault="00BF2722" w:rsidP="00BF2722">
      <w:pPr>
        <w:pStyle w:val="BodyText"/>
        <w:spacing w:line="254" w:lineRule="auto"/>
        <w:rPr>
          <w:b/>
          <w:bCs/>
          <w:lang w:val="en-GB"/>
        </w:rPr>
      </w:pPr>
      <w:r w:rsidRPr="00BF2722">
        <w:rPr>
          <w:b/>
          <w:bCs/>
          <w:lang w:val="en-GB"/>
        </w:rPr>
        <w:t>Writing of the Policy</w:t>
      </w:r>
    </w:p>
    <w:p w14:paraId="21880E10" w14:textId="77777777" w:rsidR="00BF2722" w:rsidRPr="00BF2722" w:rsidRDefault="00BF2722" w:rsidP="00BF2722">
      <w:pPr>
        <w:pStyle w:val="BodyText"/>
        <w:spacing w:line="254" w:lineRule="auto"/>
        <w:rPr>
          <w:lang w:val="en-GB"/>
        </w:rPr>
      </w:pPr>
      <w:r w:rsidRPr="00BF2722">
        <w:rPr>
          <w:lang w:val="en-GB"/>
        </w:rPr>
        <w:t xml:space="preserve">This policy was produced with SLT in consultation with teaching staff and parents. The policy will be available to parents on the website, and a paper copy can be provided on request. </w:t>
      </w:r>
      <w:r w:rsidRPr="00BF2722">
        <w:rPr>
          <w:b/>
          <w:bCs/>
          <w:lang w:val="en-GB"/>
        </w:rPr>
        <w:t>Parental consultation is conducted regularly</w:t>
      </w:r>
      <w:r w:rsidRPr="00BF2722">
        <w:rPr>
          <w:lang w:val="en-GB"/>
        </w:rPr>
        <w:t>, particularly regarding sex education beyond the statutory science curriculum, in line with the 2025 guidance.</w:t>
      </w:r>
    </w:p>
    <w:p w14:paraId="7B903DF9" w14:textId="77777777" w:rsidR="00BF2722" w:rsidRPr="00BF2722" w:rsidRDefault="00BF2722" w:rsidP="00BF2722">
      <w:pPr>
        <w:pStyle w:val="BodyText"/>
        <w:spacing w:line="254" w:lineRule="auto"/>
        <w:rPr>
          <w:lang w:val="en-GB"/>
        </w:rPr>
      </w:pPr>
      <w:r w:rsidRPr="00BF2722">
        <w:rPr>
          <w:lang w:val="en-GB"/>
        </w:rPr>
        <w:pict w14:anchorId="3F5AFE2C">
          <v:rect id="_x0000_i1224" style="width:0;height:1.5pt" o:hralign="center" o:hrstd="t" o:hr="t" fillcolor="#a0a0a0" stroked="f"/>
        </w:pict>
      </w:r>
    </w:p>
    <w:p w14:paraId="4C2B2903" w14:textId="77777777" w:rsidR="00BF2722" w:rsidRDefault="00BF2722" w:rsidP="00BF2722">
      <w:pPr>
        <w:pStyle w:val="BodyText"/>
        <w:spacing w:line="254" w:lineRule="auto"/>
        <w:rPr>
          <w:b/>
          <w:bCs/>
          <w:lang w:val="en-GB"/>
        </w:rPr>
      </w:pPr>
    </w:p>
    <w:p w14:paraId="67A67935" w14:textId="05C0AFF6" w:rsidR="00BF2722" w:rsidRPr="00BF2722" w:rsidRDefault="00BF2722" w:rsidP="00BF2722">
      <w:pPr>
        <w:pStyle w:val="BodyText"/>
        <w:spacing w:line="254" w:lineRule="auto"/>
        <w:rPr>
          <w:b/>
          <w:bCs/>
          <w:lang w:val="en-GB"/>
        </w:rPr>
      </w:pPr>
      <w:r w:rsidRPr="00BF2722">
        <w:rPr>
          <w:b/>
          <w:bCs/>
          <w:lang w:val="en-GB"/>
        </w:rPr>
        <w:t>Definition of Relationships and Sex Education (RSE)</w:t>
      </w:r>
    </w:p>
    <w:p w14:paraId="7884DAEA" w14:textId="77777777" w:rsidR="00BF2722" w:rsidRPr="00BF2722" w:rsidRDefault="00BF2722" w:rsidP="00BF2722">
      <w:pPr>
        <w:pStyle w:val="BodyText"/>
        <w:spacing w:line="254" w:lineRule="auto"/>
        <w:rPr>
          <w:lang w:val="en-GB"/>
        </w:rPr>
      </w:pPr>
      <w:r w:rsidRPr="00BF2722">
        <w:rPr>
          <w:lang w:val="en-GB"/>
        </w:rPr>
        <w:t>RSE is lifelong learning about physical, moral, and emotional development. It includes understanding the importance of stable and loving relationships, family life, respect, love, and care. It is also about the teaching of sex, sexuality, and health. RSE involves acquiring information, developing skills, and forming positive beliefs, values, and attitudes.</w:t>
      </w:r>
    </w:p>
    <w:p w14:paraId="1BCF3C18" w14:textId="77777777" w:rsidR="00BF2722" w:rsidRPr="00BF2722" w:rsidRDefault="00BF2722" w:rsidP="00BF2722">
      <w:pPr>
        <w:pStyle w:val="BodyText"/>
        <w:spacing w:line="254" w:lineRule="auto"/>
        <w:rPr>
          <w:lang w:val="en-GB"/>
        </w:rPr>
      </w:pPr>
      <w:r w:rsidRPr="00BF2722">
        <w:rPr>
          <w:lang w:val="en-GB"/>
        </w:rPr>
        <w:pict w14:anchorId="20D5B833">
          <v:rect id="_x0000_i1225" style="width:0;height:1.5pt" o:hralign="center" o:hrstd="t" o:hr="t" fillcolor="#a0a0a0" stroked="f"/>
        </w:pict>
      </w:r>
    </w:p>
    <w:p w14:paraId="2C4CB3ED" w14:textId="77777777" w:rsidR="00BF2722" w:rsidRDefault="00BF2722" w:rsidP="00BF2722">
      <w:pPr>
        <w:pStyle w:val="BodyText"/>
        <w:spacing w:line="254" w:lineRule="auto"/>
        <w:rPr>
          <w:b/>
          <w:bCs/>
          <w:lang w:val="en-GB"/>
        </w:rPr>
      </w:pPr>
    </w:p>
    <w:p w14:paraId="78412C92" w14:textId="2ED13E38" w:rsidR="00BF2722" w:rsidRPr="00BF2722" w:rsidRDefault="00BF2722" w:rsidP="00BF2722">
      <w:pPr>
        <w:pStyle w:val="BodyText"/>
        <w:spacing w:line="254" w:lineRule="auto"/>
        <w:rPr>
          <w:b/>
          <w:bCs/>
          <w:lang w:val="en-GB"/>
        </w:rPr>
      </w:pPr>
      <w:r w:rsidRPr="00BF2722">
        <w:rPr>
          <w:b/>
          <w:bCs/>
          <w:lang w:val="en-GB"/>
        </w:rPr>
        <w:t>Aims</w:t>
      </w:r>
    </w:p>
    <w:p w14:paraId="7757E4A8" w14:textId="77777777" w:rsidR="00BF2722" w:rsidRPr="00BF2722" w:rsidRDefault="00BF2722" w:rsidP="00BF2722">
      <w:pPr>
        <w:pStyle w:val="BodyText"/>
        <w:spacing w:line="254" w:lineRule="auto"/>
        <w:rPr>
          <w:lang w:val="en-GB"/>
        </w:rPr>
      </w:pPr>
      <w:r w:rsidRPr="00BF2722">
        <w:rPr>
          <w:lang w:val="en-GB"/>
        </w:rPr>
        <w:t>The aim of RSE is to provide balanced factual information about physical and emotional changes, alongside the broader emotional, ethical, religious, and moral dimensions of sexual health. These aims are taught through a cross-curricular approach. Our RSE programme aims to prepare pupils for adult life in which they can:</w:t>
      </w:r>
    </w:p>
    <w:p w14:paraId="01EBF88C" w14:textId="77777777" w:rsidR="00BF2722" w:rsidRPr="00BF2722" w:rsidRDefault="00BF2722" w:rsidP="00BF2722">
      <w:pPr>
        <w:pStyle w:val="BodyText"/>
        <w:numPr>
          <w:ilvl w:val="0"/>
          <w:numId w:val="2"/>
        </w:numPr>
        <w:spacing w:line="254" w:lineRule="auto"/>
        <w:rPr>
          <w:lang w:val="en-GB"/>
        </w:rPr>
      </w:pPr>
      <w:r w:rsidRPr="00BF2722">
        <w:rPr>
          <w:lang w:val="en-GB"/>
        </w:rPr>
        <w:t>Develop positive values and a moral framework that guides decisions, judgements, and behaviour.</w:t>
      </w:r>
    </w:p>
    <w:p w14:paraId="54AABB8B" w14:textId="77777777" w:rsidR="00BF2722" w:rsidRPr="00BF2722" w:rsidRDefault="00BF2722" w:rsidP="00BF2722">
      <w:pPr>
        <w:pStyle w:val="BodyText"/>
        <w:numPr>
          <w:ilvl w:val="0"/>
          <w:numId w:val="2"/>
        </w:numPr>
        <w:spacing w:line="254" w:lineRule="auto"/>
        <w:rPr>
          <w:lang w:val="en-GB"/>
        </w:rPr>
      </w:pPr>
      <w:r w:rsidRPr="00BF2722">
        <w:rPr>
          <w:lang w:val="en-GB"/>
        </w:rPr>
        <w:t>Have confidence and self-esteem to value themselves and others, develop respect for individual conscience, and judge the kind of relationships they want.</w:t>
      </w:r>
    </w:p>
    <w:p w14:paraId="34E9B58A" w14:textId="77777777" w:rsidR="00BF2722" w:rsidRPr="00BF2722" w:rsidRDefault="00BF2722" w:rsidP="00BF2722">
      <w:pPr>
        <w:pStyle w:val="BodyText"/>
        <w:numPr>
          <w:ilvl w:val="0"/>
          <w:numId w:val="2"/>
        </w:numPr>
        <w:spacing w:line="254" w:lineRule="auto"/>
        <w:rPr>
          <w:lang w:val="en-GB"/>
        </w:rPr>
      </w:pPr>
      <w:r w:rsidRPr="00BF2722">
        <w:rPr>
          <w:lang w:val="en-GB"/>
        </w:rPr>
        <w:t>Understand the consequences of their actions and behave responsibly within personal relationships.</w:t>
      </w:r>
    </w:p>
    <w:p w14:paraId="04E64B26" w14:textId="77777777" w:rsidR="00BF2722" w:rsidRPr="00BF2722" w:rsidRDefault="00BF2722" w:rsidP="00BF2722">
      <w:pPr>
        <w:pStyle w:val="BodyText"/>
        <w:numPr>
          <w:ilvl w:val="0"/>
          <w:numId w:val="2"/>
        </w:numPr>
        <w:spacing w:line="254" w:lineRule="auto"/>
        <w:rPr>
          <w:lang w:val="en-GB"/>
        </w:rPr>
      </w:pPr>
      <w:r w:rsidRPr="00BF2722">
        <w:rPr>
          <w:lang w:val="en-GB"/>
        </w:rPr>
        <w:t>Avoid being pressured into uncomfortable or dangerous situations.</w:t>
      </w:r>
    </w:p>
    <w:p w14:paraId="11DDA662" w14:textId="77777777" w:rsidR="00BF2722" w:rsidRPr="00BF2722" w:rsidRDefault="00BF2722" w:rsidP="00BF2722">
      <w:pPr>
        <w:pStyle w:val="BodyText"/>
        <w:numPr>
          <w:ilvl w:val="0"/>
          <w:numId w:val="2"/>
        </w:numPr>
        <w:spacing w:line="254" w:lineRule="auto"/>
        <w:rPr>
          <w:lang w:val="en-GB"/>
        </w:rPr>
      </w:pPr>
      <w:r w:rsidRPr="00BF2722">
        <w:rPr>
          <w:lang w:val="en-GB"/>
        </w:rPr>
        <w:t>Communicate effectively using appropriate language for sex and relationship issues.</w:t>
      </w:r>
    </w:p>
    <w:p w14:paraId="7F44AC34" w14:textId="77777777" w:rsidR="00BF2722" w:rsidRPr="00BF2722" w:rsidRDefault="00BF2722" w:rsidP="00BF2722">
      <w:pPr>
        <w:pStyle w:val="BodyText"/>
        <w:numPr>
          <w:ilvl w:val="0"/>
          <w:numId w:val="2"/>
        </w:numPr>
        <w:spacing w:line="254" w:lineRule="auto"/>
        <w:rPr>
          <w:lang w:val="en-GB"/>
        </w:rPr>
      </w:pPr>
      <w:r w:rsidRPr="00BF2722">
        <w:rPr>
          <w:lang w:val="en-GB"/>
        </w:rPr>
        <w:t>Develop awareness of their sexuality, challenge sexism, homophobia, prejudice, and promote equality and diversity.</w:t>
      </w:r>
    </w:p>
    <w:p w14:paraId="088F4659" w14:textId="77777777" w:rsidR="00BF2722" w:rsidRPr="00BF2722" w:rsidRDefault="00BF2722" w:rsidP="00BF2722">
      <w:pPr>
        <w:pStyle w:val="BodyText"/>
        <w:numPr>
          <w:ilvl w:val="0"/>
          <w:numId w:val="2"/>
        </w:numPr>
        <w:spacing w:line="254" w:lineRule="auto"/>
        <w:rPr>
          <w:lang w:val="en-GB"/>
        </w:rPr>
      </w:pPr>
      <w:r w:rsidRPr="00BF2722">
        <w:rPr>
          <w:lang w:val="en-GB"/>
        </w:rPr>
        <w:t>Have sufficient information and skills to protect themselves in a variety of situations, including online safety.</w:t>
      </w:r>
    </w:p>
    <w:p w14:paraId="7B8A76C1" w14:textId="77777777" w:rsidR="00BF2722" w:rsidRPr="00BF2722" w:rsidRDefault="00BF2722" w:rsidP="00BF2722">
      <w:pPr>
        <w:pStyle w:val="BodyText"/>
        <w:numPr>
          <w:ilvl w:val="0"/>
          <w:numId w:val="2"/>
        </w:numPr>
        <w:spacing w:line="254" w:lineRule="auto"/>
        <w:rPr>
          <w:lang w:val="en-GB"/>
        </w:rPr>
      </w:pPr>
      <w:r w:rsidRPr="00BF2722">
        <w:rPr>
          <w:lang w:val="en-GB"/>
        </w:rPr>
        <w:t>Be aware of sources of help and acquire the skills and confidence to access advice and support if necessary.</w:t>
      </w:r>
    </w:p>
    <w:p w14:paraId="09FAD3AF" w14:textId="77777777" w:rsidR="00BF2722" w:rsidRPr="00BF2722" w:rsidRDefault="00BF2722" w:rsidP="00BF2722">
      <w:pPr>
        <w:pStyle w:val="BodyText"/>
        <w:numPr>
          <w:ilvl w:val="0"/>
          <w:numId w:val="2"/>
        </w:numPr>
        <w:spacing w:line="254" w:lineRule="auto"/>
        <w:rPr>
          <w:lang w:val="en-GB"/>
        </w:rPr>
      </w:pPr>
      <w:r w:rsidRPr="00BF2722">
        <w:rPr>
          <w:lang w:val="en-GB"/>
        </w:rPr>
        <w:t>Recognise the importance of mental and emotional wellbeing in maintaining healthy relationships.</w:t>
      </w:r>
    </w:p>
    <w:p w14:paraId="7697A6EE" w14:textId="77777777" w:rsidR="00BF2722" w:rsidRPr="00BF2722" w:rsidRDefault="00BF2722" w:rsidP="00BF2722">
      <w:pPr>
        <w:pStyle w:val="BodyText"/>
        <w:spacing w:line="254" w:lineRule="auto"/>
        <w:rPr>
          <w:lang w:val="en-GB"/>
        </w:rPr>
      </w:pPr>
      <w:r w:rsidRPr="00BF2722">
        <w:rPr>
          <w:lang w:val="en-GB"/>
        </w:rPr>
        <w:pict w14:anchorId="42084AAE">
          <v:rect id="_x0000_i1226" style="width:0;height:1.5pt" o:hralign="center" o:hrstd="t" o:hr="t" fillcolor="#a0a0a0" stroked="f"/>
        </w:pict>
      </w:r>
    </w:p>
    <w:p w14:paraId="1B528681" w14:textId="77777777" w:rsidR="00BF2722" w:rsidRDefault="00BF2722" w:rsidP="00BF2722">
      <w:pPr>
        <w:pStyle w:val="BodyText"/>
        <w:spacing w:line="254" w:lineRule="auto"/>
        <w:rPr>
          <w:b/>
          <w:bCs/>
          <w:lang w:val="en-GB"/>
        </w:rPr>
      </w:pPr>
    </w:p>
    <w:p w14:paraId="14F8D300" w14:textId="77777777" w:rsidR="00BF2722" w:rsidRDefault="00BF2722" w:rsidP="00BF2722">
      <w:pPr>
        <w:pStyle w:val="BodyText"/>
        <w:spacing w:line="254" w:lineRule="auto"/>
        <w:rPr>
          <w:b/>
          <w:bCs/>
          <w:lang w:val="en-GB"/>
        </w:rPr>
      </w:pPr>
    </w:p>
    <w:p w14:paraId="6A8C7F51" w14:textId="77777777" w:rsidR="00BF2722" w:rsidRDefault="00BF2722" w:rsidP="00BF2722">
      <w:pPr>
        <w:pStyle w:val="BodyText"/>
        <w:spacing w:line="254" w:lineRule="auto"/>
        <w:rPr>
          <w:b/>
          <w:bCs/>
          <w:lang w:val="en-GB"/>
        </w:rPr>
      </w:pPr>
    </w:p>
    <w:p w14:paraId="4E7203DA" w14:textId="77777777" w:rsidR="00BF2722" w:rsidRDefault="00BF2722" w:rsidP="00BF2722">
      <w:pPr>
        <w:pStyle w:val="BodyText"/>
        <w:spacing w:line="254" w:lineRule="auto"/>
        <w:rPr>
          <w:b/>
          <w:bCs/>
          <w:lang w:val="en-GB"/>
        </w:rPr>
      </w:pPr>
    </w:p>
    <w:p w14:paraId="40B9ECC8" w14:textId="77777777" w:rsidR="00BF2722" w:rsidRDefault="00BF2722" w:rsidP="00BF2722">
      <w:pPr>
        <w:pStyle w:val="BodyText"/>
        <w:spacing w:line="254" w:lineRule="auto"/>
        <w:rPr>
          <w:b/>
          <w:bCs/>
          <w:lang w:val="en-GB"/>
        </w:rPr>
      </w:pPr>
    </w:p>
    <w:p w14:paraId="7DE271E0" w14:textId="77777777" w:rsidR="00BF2722" w:rsidRDefault="00BF2722" w:rsidP="00BF2722">
      <w:pPr>
        <w:pStyle w:val="BodyText"/>
        <w:spacing w:line="254" w:lineRule="auto"/>
        <w:rPr>
          <w:b/>
          <w:bCs/>
          <w:lang w:val="en-GB"/>
        </w:rPr>
      </w:pPr>
    </w:p>
    <w:p w14:paraId="361C38EA" w14:textId="77777777" w:rsidR="00BF2722" w:rsidRDefault="00BF2722" w:rsidP="00BF2722">
      <w:pPr>
        <w:pStyle w:val="BodyText"/>
        <w:spacing w:line="254" w:lineRule="auto"/>
        <w:rPr>
          <w:b/>
          <w:bCs/>
          <w:lang w:val="en-GB"/>
        </w:rPr>
      </w:pPr>
    </w:p>
    <w:p w14:paraId="2DB53FD7" w14:textId="77777777" w:rsidR="00BF2722" w:rsidRDefault="00BF2722" w:rsidP="00BF2722">
      <w:pPr>
        <w:pStyle w:val="BodyText"/>
        <w:spacing w:line="254" w:lineRule="auto"/>
        <w:rPr>
          <w:b/>
          <w:bCs/>
          <w:lang w:val="en-GB"/>
        </w:rPr>
      </w:pPr>
    </w:p>
    <w:p w14:paraId="32EBE7CE" w14:textId="73C0276C" w:rsidR="00BF2722" w:rsidRDefault="00BF2722" w:rsidP="00BF2722">
      <w:pPr>
        <w:pStyle w:val="BodyText"/>
        <w:spacing w:line="254" w:lineRule="auto"/>
        <w:rPr>
          <w:b/>
          <w:bCs/>
          <w:lang w:val="en-GB"/>
        </w:rPr>
      </w:pPr>
      <w:r w:rsidRPr="00BF2722">
        <w:rPr>
          <w:b/>
          <w:bCs/>
          <w:lang w:val="en-GB"/>
        </w:rPr>
        <w:lastRenderedPageBreak/>
        <w:t>Curriculum</w:t>
      </w:r>
    </w:p>
    <w:p w14:paraId="5AE867A0" w14:textId="77777777" w:rsidR="00BF2722" w:rsidRPr="00BF2722" w:rsidRDefault="00BF2722" w:rsidP="00BF2722">
      <w:pPr>
        <w:pStyle w:val="BodyText"/>
        <w:spacing w:line="254" w:lineRule="auto"/>
        <w:rPr>
          <w:b/>
          <w:bCs/>
          <w:lang w:val="en-GB"/>
        </w:rPr>
      </w:pPr>
    </w:p>
    <w:p w14:paraId="1F28A0AE" w14:textId="77777777" w:rsidR="00BF2722" w:rsidRPr="00BF2722" w:rsidRDefault="00BF2722" w:rsidP="00BF2722">
      <w:pPr>
        <w:pStyle w:val="BodyText"/>
        <w:spacing w:line="254" w:lineRule="auto"/>
        <w:rPr>
          <w:lang w:val="en-GB"/>
        </w:rPr>
      </w:pPr>
      <w:r w:rsidRPr="00BF2722">
        <w:rPr>
          <w:lang w:val="en-GB"/>
        </w:rPr>
        <w:t xml:space="preserve">RSE is delivered through the </w:t>
      </w:r>
      <w:r w:rsidRPr="00BF2722">
        <w:rPr>
          <w:b/>
          <w:bCs/>
          <w:lang w:val="en-GB"/>
        </w:rPr>
        <w:t>National Curriculum Science</w:t>
      </w:r>
      <w:r w:rsidRPr="00BF2722">
        <w:rPr>
          <w:lang w:val="en-GB"/>
        </w:rPr>
        <w:t xml:space="preserve">, </w:t>
      </w:r>
      <w:r w:rsidRPr="00BF2722">
        <w:rPr>
          <w:b/>
          <w:bCs/>
          <w:lang w:val="en-GB"/>
        </w:rPr>
        <w:t>PSHE</w:t>
      </w:r>
      <w:r w:rsidRPr="00BF2722">
        <w:rPr>
          <w:lang w:val="en-GB"/>
        </w:rPr>
        <w:t>, and Citizenship programmes, supplemented by specific sessions on relationships and sex education.</w:t>
      </w:r>
    </w:p>
    <w:p w14:paraId="74A8FAB1" w14:textId="77777777" w:rsidR="00BF2722" w:rsidRPr="00BF2722" w:rsidRDefault="00BF2722" w:rsidP="00BF2722">
      <w:pPr>
        <w:pStyle w:val="BodyText"/>
        <w:numPr>
          <w:ilvl w:val="0"/>
          <w:numId w:val="3"/>
        </w:numPr>
        <w:spacing w:line="254" w:lineRule="auto"/>
        <w:rPr>
          <w:lang w:val="en-GB"/>
        </w:rPr>
      </w:pPr>
      <w:r w:rsidRPr="00BF2722">
        <w:rPr>
          <w:b/>
          <w:bCs/>
          <w:lang w:val="en-GB"/>
        </w:rPr>
        <w:t>EYFS</w:t>
      </w:r>
      <w:r w:rsidRPr="00BF2722">
        <w:rPr>
          <w:lang w:val="en-GB"/>
        </w:rPr>
        <w:t>: Children learn about positive relationships, making friends, and developing their own feelings.</w:t>
      </w:r>
    </w:p>
    <w:p w14:paraId="11A63D15" w14:textId="77777777" w:rsidR="00BF2722" w:rsidRPr="00BF2722" w:rsidRDefault="00BF2722" w:rsidP="00BF2722">
      <w:pPr>
        <w:pStyle w:val="BodyText"/>
        <w:numPr>
          <w:ilvl w:val="0"/>
          <w:numId w:val="3"/>
        </w:numPr>
        <w:spacing w:line="254" w:lineRule="auto"/>
        <w:rPr>
          <w:lang w:val="en-GB"/>
        </w:rPr>
      </w:pPr>
      <w:r w:rsidRPr="00BF2722">
        <w:rPr>
          <w:b/>
          <w:bCs/>
          <w:lang w:val="en-GB"/>
        </w:rPr>
        <w:t>Key Stage 1 to Key Stage 2</w:t>
      </w:r>
      <w:r w:rsidRPr="00BF2722">
        <w:rPr>
          <w:lang w:val="en-GB"/>
        </w:rPr>
        <w:t>: RSE includes understanding growth and change, respect for one another, and preparation for the physical and emotional changes of puberty.</w:t>
      </w:r>
    </w:p>
    <w:p w14:paraId="31820DF2" w14:textId="77777777" w:rsidR="00BF2722" w:rsidRPr="00BF2722" w:rsidRDefault="00BF2722" w:rsidP="00BF2722">
      <w:pPr>
        <w:pStyle w:val="BodyText"/>
        <w:numPr>
          <w:ilvl w:val="0"/>
          <w:numId w:val="3"/>
        </w:numPr>
        <w:spacing w:line="254" w:lineRule="auto"/>
        <w:rPr>
          <w:lang w:val="en-GB"/>
        </w:rPr>
      </w:pPr>
      <w:r w:rsidRPr="00BF2722">
        <w:rPr>
          <w:b/>
          <w:bCs/>
          <w:lang w:val="en-GB"/>
        </w:rPr>
        <w:t>Key Stage 2 (Years 5 &amp; 6)</w:t>
      </w:r>
      <w:r w:rsidRPr="00BF2722">
        <w:rPr>
          <w:lang w:val="en-GB"/>
        </w:rPr>
        <w:t>: Sex education may be included beyond the science curriculum. Parents are consulted in advance, and pupils have the right to withdraw from these sessions.</w:t>
      </w:r>
    </w:p>
    <w:p w14:paraId="655DC30C" w14:textId="77777777" w:rsidR="00BF2722" w:rsidRPr="00BF2722" w:rsidRDefault="00BF2722" w:rsidP="00BF2722">
      <w:pPr>
        <w:pStyle w:val="BodyText"/>
        <w:spacing w:line="254" w:lineRule="auto"/>
        <w:rPr>
          <w:lang w:val="en-GB"/>
        </w:rPr>
      </w:pPr>
      <w:r w:rsidRPr="00BF2722">
        <w:rPr>
          <w:lang w:val="en-GB"/>
        </w:rPr>
        <w:t>We recognise and respect pupils’ different abilities, levels of maturity, and personal circumstances, including sexual orientation, gender identity, faith, or culture. All young people have equal access to our RSE programme.</w:t>
      </w:r>
    </w:p>
    <w:p w14:paraId="59107DCC" w14:textId="77777777" w:rsidR="00BF2722" w:rsidRPr="00BF2722" w:rsidRDefault="00BF2722" w:rsidP="00BF2722">
      <w:pPr>
        <w:pStyle w:val="BodyText"/>
        <w:spacing w:line="254" w:lineRule="auto"/>
        <w:rPr>
          <w:lang w:val="en-GB"/>
        </w:rPr>
      </w:pPr>
      <w:r w:rsidRPr="00BF2722">
        <w:rPr>
          <w:b/>
          <w:bCs/>
          <w:lang w:val="en-GB"/>
        </w:rPr>
        <w:t>Digital and online safety</w:t>
      </w:r>
      <w:r w:rsidRPr="00BF2722">
        <w:rPr>
          <w:lang w:val="en-GB"/>
        </w:rPr>
        <w:t>: RSE lessons include guidance on online relationships, sharing images, and staying safe in digital spaces.</w:t>
      </w:r>
    </w:p>
    <w:p w14:paraId="68B6DE2A" w14:textId="77777777" w:rsidR="00BF2722" w:rsidRPr="00BF2722" w:rsidRDefault="00BF2722" w:rsidP="00BF2722">
      <w:pPr>
        <w:pStyle w:val="BodyText"/>
        <w:spacing w:line="254" w:lineRule="auto"/>
        <w:rPr>
          <w:lang w:val="en-GB"/>
        </w:rPr>
      </w:pPr>
      <w:r w:rsidRPr="00BF2722">
        <w:rPr>
          <w:lang w:val="en-GB"/>
        </w:rPr>
        <w:pict w14:anchorId="5325B9FF">
          <v:rect id="_x0000_i1227" style="width:0;height:1.5pt" o:hralign="center" o:hrstd="t" o:hr="t" fillcolor="#a0a0a0" stroked="f"/>
        </w:pict>
      </w:r>
    </w:p>
    <w:p w14:paraId="3DBB8C24" w14:textId="77777777" w:rsidR="00BF2722" w:rsidRDefault="00BF2722" w:rsidP="00BF2722">
      <w:pPr>
        <w:pStyle w:val="BodyText"/>
        <w:spacing w:line="254" w:lineRule="auto"/>
        <w:rPr>
          <w:b/>
          <w:bCs/>
          <w:lang w:val="en-GB"/>
        </w:rPr>
      </w:pPr>
    </w:p>
    <w:p w14:paraId="4A75D00B" w14:textId="20DC47CF" w:rsidR="00BF2722" w:rsidRPr="00BF2722" w:rsidRDefault="00BF2722" w:rsidP="00BF2722">
      <w:pPr>
        <w:pStyle w:val="BodyText"/>
        <w:spacing w:line="254" w:lineRule="auto"/>
        <w:rPr>
          <w:b/>
          <w:bCs/>
          <w:lang w:val="en-GB"/>
        </w:rPr>
      </w:pPr>
      <w:r w:rsidRPr="00BF2722">
        <w:rPr>
          <w:b/>
          <w:bCs/>
          <w:lang w:val="en-GB"/>
        </w:rPr>
        <w:t>Science Curriculum</w:t>
      </w:r>
    </w:p>
    <w:p w14:paraId="24BB0738" w14:textId="77777777" w:rsidR="00BF2722" w:rsidRPr="00BF2722" w:rsidRDefault="00BF2722" w:rsidP="00BF2722">
      <w:pPr>
        <w:pStyle w:val="BodyText"/>
        <w:spacing w:line="254" w:lineRule="auto"/>
        <w:rPr>
          <w:lang w:val="en-GB"/>
        </w:rPr>
      </w:pPr>
      <w:r w:rsidRPr="00BF2722">
        <w:rPr>
          <w:b/>
          <w:bCs/>
          <w:lang w:val="en-GB"/>
        </w:rPr>
        <w:t>EYFS</w:t>
      </w:r>
      <w:r w:rsidRPr="00BF2722">
        <w:rPr>
          <w:lang w:val="en-GB"/>
        </w:rPr>
        <w:t>: Learn about male and female, young animals, forming friendships, and relationships.</w:t>
      </w:r>
      <w:r w:rsidRPr="00BF2722">
        <w:rPr>
          <w:lang w:val="en-GB"/>
        </w:rPr>
        <w:br/>
      </w:r>
      <w:r w:rsidRPr="00BF2722">
        <w:rPr>
          <w:b/>
          <w:bCs/>
          <w:lang w:val="en-GB"/>
        </w:rPr>
        <w:t>Key Stage 1</w:t>
      </w:r>
      <w:r w:rsidRPr="00BF2722">
        <w:rPr>
          <w:lang w:val="en-GB"/>
        </w:rPr>
        <w:t>: Humans and animals move, feed, grow, use senses, reproduce; recognise similarities and differences, and treat others with sensitivity.</w:t>
      </w:r>
      <w:r w:rsidRPr="00BF2722">
        <w:rPr>
          <w:lang w:val="en-GB"/>
        </w:rPr>
        <w:br/>
      </w:r>
      <w:r w:rsidRPr="00BF2722">
        <w:rPr>
          <w:b/>
          <w:bCs/>
          <w:lang w:val="en-GB"/>
        </w:rPr>
        <w:t>Key Stage 2</w:t>
      </w:r>
      <w:r w:rsidRPr="00BF2722">
        <w:rPr>
          <w:lang w:val="en-GB"/>
        </w:rPr>
        <w:t>: Life processes of humans and animals including nutrition, growth, reproduction; stages of the human life cycle.</w:t>
      </w:r>
    </w:p>
    <w:p w14:paraId="3610C54A" w14:textId="77777777" w:rsidR="00BF2722" w:rsidRPr="00BF2722" w:rsidRDefault="00BF2722" w:rsidP="00BF2722">
      <w:pPr>
        <w:pStyle w:val="BodyText"/>
        <w:spacing w:line="254" w:lineRule="auto"/>
        <w:rPr>
          <w:lang w:val="en-GB"/>
        </w:rPr>
      </w:pPr>
      <w:r w:rsidRPr="00BF2722">
        <w:rPr>
          <w:lang w:val="en-GB"/>
        </w:rPr>
        <w:pict w14:anchorId="695D3BBC">
          <v:rect id="_x0000_i1228" style="width:0;height:1.5pt" o:hralign="center" o:hrstd="t" o:hr="t" fillcolor="#a0a0a0" stroked="f"/>
        </w:pict>
      </w:r>
    </w:p>
    <w:p w14:paraId="0A6D665B" w14:textId="77777777" w:rsidR="00BF2722" w:rsidRDefault="00BF2722" w:rsidP="00BF2722">
      <w:pPr>
        <w:pStyle w:val="BodyText"/>
        <w:spacing w:line="254" w:lineRule="auto"/>
        <w:rPr>
          <w:b/>
          <w:bCs/>
          <w:lang w:val="en-GB"/>
        </w:rPr>
      </w:pPr>
    </w:p>
    <w:p w14:paraId="3C6D6879" w14:textId="5EFC26E7" w:rsidR="00BF2722" w:rsidRPr="00BF2722" w:rsidRDefault="00BF2722" w:rsidP="00BF2722">
      <w:pPr>
        <w:pStyle w:val="BodyText"/>
        <w:spacing w:line="254" w:lineRule="auto"/>
        <w:rPr>
          <w:b/>
          <w:bCs/>
          <w:lang w:val="en-GB"/>
        </w:rPr>
      </w:pPr>
      <w:r w:rsidRPr="00BF2722">
        <w:rPr>
          <w:b/>
          <w:bCs/>
          <w:lang w:val="en-GB"/>
        </w:rPr>
        <w:t>Teaching of RSE</w:t>
      </w:r>
    </w:p>
    <w:p w14:paraId="4C4DB376" w14:textId="77777777" w:rsidR="00BF2722" w:rsidRPr="00BF2722" w:rsidRDefault="00BF2722" w:rsidP="00BF2722">
      <w:pPr>
        <w:pStyle w:val="BodyText"/>
        <w:spacing w:line="254" w:lineRule="auto"/>
        <w:rPr>
          <w:lang w:val="en-GB"/>
        </w:rPr>
      </w:pPr>
      <w:r w:rsidRPr="00BF2722">
        <w:rPr>
          <w:lang w:val="en-GB"/>
        </w:rPr>
        <w:t>The PSHE and Citizenship Lead ensures RSE is well planned and sequenced, suitably resourced, and taught consistently across the school. Staff work with the DSL and other colleagues to ensure the curriculum meets individual pupil needs.</w:t>
      </w:r>
    </w:p>
    <w:p w14:paraId="5BEA96F9" w14:textId="77777777" w:rsidR="00BF2722" w:rsidRPr="00BF2722" w:rsidRDefault="00BF2722" w:rsidP="00BF2722">
      <w:pPr>
        <w:pStyle w:val="BodyText"/>
        <w:spacing w:line="254" w:lineRule="auto"/>
        <w:rPr>
          <w:lang w:val="en-GB"/>
        </w:rPr>
      </w:pPr>
      <w:r w:rsidRPr="00BF2722">
        <w:rPr>
          <w:lang w:val="en-GB"/>
        </w:rPr>
        <w:t xml:space="preserve">Teaching approaches include discussions, drama/role play, games, problem-solving, group work, circle time, and involvement of visitors such as the school nurse. </w:t>
      </w:r>
      <w:r w:rsidRPr="00BF2722">
        <w:rPr>
          <w:b/>
          <w:bCs/>
          <w:lang w:val="en-GB"/>
        </w:rPr>
        <w:t>Ground rules</w:t>
      </w:r>
      <w:r w:rsidRPr="00BF2722">
        <w:rPr>
          <w:lang w:val="en-GB"/>
        </w:rPr>
        <w:t xml:space="preserve"> are established to ensure a safe environment for discussion.</w:t>
      </w:r>
    </w:p>
    <w:p w14:paraId="51AEB7E1" w14:textId="77777777" w:rsidR="00BF2722" w:rsidRPr="00BF2722" w:rsidRDefault="00BF2722" w:rsidP="00BF2722">
      <w:pPr>
        <w:pStyle w:val="BodyText"/>
        <w:spacing w:line="254" w:lineRule="auto"/>
        <w:rPr>
          <w:lang w:val="en-GB"/>
        </w:rPr>
      </w:pPr>
      <w:r w:rsidRPr="00BF2722">
        <w:rPr>
          <w:lang w:val="en-GB"/>
        </w:rPr>
        <w:t>Questions are answered honestly, at an age-appropriate level, and within ground rules. If a question is not suitable for the class, it is addressed individually.</w:t>
      </w:r>
    </w:p>
    <w:p w14:paraId="36D12262" w14:textId="77777777" w:rsidR="00BF2722" w:rsidRPr="00BF2722" w:rsidRDefault="00BF2722" w:rsidP="00BF2722">
      <w:pPr>
        <w:pStyle w:val="BodyText"/>
        <w:spacing w:line="254" w:lineRule="auto"/>
        <w:rPr>
          <w:lang w:val="en-GB"/>
        </w:rPr>
      </w:pPr>
      <w:r w:rsidRPr="00BF2722">
        <w:rPr>
          <w:lang w:val="en-GB"/>
        </w:rPr>
        <w:pict w14:anchorId="38C97BCE">
          <v:rect id="_x0000_i1229" style="width:0;height:1.5pt" o:hralign="center" o:hrstd="t" o:hr="t" fillcolor="#a0a0a0" stroked="f"/>
        </w:pict>
      </w:r>
    </w:p>
    <w:p w14:paraId="1020D5CF" w14:textId="77777777" w:rsidR="00BF2722" w:rsidRPr="00BF2722" w:rsidRDefault="00BF2722" w:rsidP="00BF2722">
      <w:pPr>
        <w:pStyle w:val="BodyText"/>
        <w:spacing w:line="254" w:lineRule="auto"/>
        <w:rPr>
          <w:b/>
          <w:bCs/>
          <w:lang w:val="en-GB"/>
        </w:rPr>
      </w:pPr>
      <w:r w:rsidRPr="00BF2722">
        <w:rPr>
          <w:b/>
          <w:bCs/>
          <w:lang w:val="en-GB"/>
        </w:rPr>
        <w:t>Inclusion</w:t>
      </w:r>
    </w:p>
    <w:p w14:paraId="56B70F42" w14:textId="77777777" w:rsidR="00BF2722" w:rsidRPr="00BF2722" w:rsidRDefault="00BF2722" w:rsidP="00BF2722">
      <w:pPr>
        <w:pStyle w:val="BodyText"/>
        <w:spacing w:line="254" w:lineRule="auto"/>
        <w:rPr>
          <w:lang w:val="en-GB"/>
        </w:rPr>
      </w:pPr>
      <w:r w:rsidRPr="00BF2722">
        <w:rPr>
          <w:lang w:val="en-GB"/>
        </w:rPr>
        <w:t>The policy takes account of pupils’ needs based on culture, disability, sexual orientation, religion, and belief. Pupils with Special Needs receive adapted RSE, with specialist advice where necessary.</w:t>
      </w:r>
    </w:p>
    <w:p w14:paraId="47D1457F" w14:textId="77777777" w:rsidR="00BF2722" w:rsidRPr="00BF2722" w:rsidRDefault="00BF2722" w:rsidP="00BF2722">
      <w:pPr>
        <w:pStyle w:val="BodyText"/>
        <w:spacing w:line="254" w:lineRule="auto"/>
        <w:rPr>
          <w:lang w:val="en-GB"/>
        </w:rPr>
      </w:pPr>
      <w:r w:rsidRPr="00BF2722">
        <w:rPr>
          <w:b/>
          <w:bCs/>
          <w:lang w:val="en-GB"/>
        </w:rPr>
        <w:t>Sexual identity and orientation</w:t>
      </w:r>
      <w:r w:rsidRPr="00BF2722">
        <w:rPr>
          <w:lang w:val="en-GB"/>
        </w:rPr>
        <w:t>: Issues are addressed sensitively, honestly, and inclusively.</w:t>
      </w:r>
    </w:p>
    <w:p w14:paraId="4263EFE7" w14:textId="77777777" w:rsidR="00BF2722" w:rsidRPr="00BF2722" w:rsidRDefault="00BF2722" w:rsidP="00BF2722">
      <w:pPr>
        <w:pStyle w:val="BodyText"/>
        <w:spacing w:line="254" w:lineRule="auto"/>
        <w:rPr>
          <w:lang w:val="en-GB"/>
        </w:rPr>
      </w:pPr>
      <w:r w:rsidRPr="00BF2722">
        <w:rPr>
          <w:lang w:val="en-GB"/>
        </w:rPr>
        <w:pict w14:anchorId="249F65E1">
          <v:rect id="_x0000_i1230" style="width:0;height:1.5pt" o:hralign="center" o:hrstd="t" o:hr="t" fillcolor="#a0a0a0" stroked="f"/>
        </w:pict>
      </w:r>
    </w:p>
    <w:p w14:paraId="0EF757CC" w14:textId="77777777" w:rsidR="00BF2722" w:rsidRPr="00BF2722" w:rsidRDefault="00BF2722" w:rsidP="00BF2722">
      <w:pPr>
        <w:pStyle w:val="BodyText"/>
        <w:spacing w:line="254" w:lineRule="auto"/>
        <w:rPr>
          <w:b/>
          <w:bCs/>
          <w:lang w:val="en-GB"/>
        </w:rPr>
      </w:pPr>
      <w:r w:rsidRPr="00BF2722">
        <w:rPr>
          <w:b/>
          <w:bCs/>
          <w:lang w:val="en-GB"/>
        </w:rPr>
        <w:t>Withdrawal</w:t>
      </w:r>
    </w:p>
    <w:p w14:paraId="41EFEFA5" w14:textId="77777777" w:rsidR="00BF2722" w:rsidRPr="00BF2722" w:rsidRDefault="00BF2722" w:rsidP="00BF2722">
      <w:pPr>
        <w:pStyle w:val="BodyText"/>
        <w:spacing w:line="254" w:lineRule="auto"/>
        <w:rPr>
          <w:lang w:val="en-GB"/>
        </w:rPr>
      </w:pPr>
      <w:r w:rsidRPr="00BF2722">
        <w:rPr>
          <w:lang w:val="en-GB"/>
        </w:rPr>
        <w:t xml:space="preserve">Parents have the right to withdraw children from </w:t>
      </w:r>
      <w:r w:rsidRPr="00BF2722">
        <w:rPr>
          <w:b/>
          <w:bCs/>
          <w:lang w:val="en-GB"/>
        </w:rPr>
        <w:t>non-statutory sex education</w:t>
      </w:r>
      <w:r w:rsidRPr="00BF2722">
        <w:rPr>
          <w:lang w:val="en-GB"/>
        </w:rPr>
        <w:t xml:space="preserve"> beyond the National Curriculum Science. Requests are accommodated, and alternative arrangements are made. Parents are encouraged to discuss concerns with the SLT.</w:t>
      </w:r>
    </w:p>
    <w:p w14:paraId="2CC9722C" w14:textId="77777777" w:rsidR="00BF2722" w:rsidRPr="00BF2722" w:rsidRDefault="00BF2722" w:rsidP="00BF2722">
      <w:pPr>
        <w:pStyle w:val="BodyText"/>
        <w:spacing w:line="254" w:lineRule="auto"/>
        <w:rPr>
          <w:lang w:val="en-GB"/>
        </w:rPr>
      </w:pPr>
      <w:r w:rsidRPr="00BF2722">
        <w:rPr>
          <w:lang w:val="en-GB"/>
        </w:rPr>
        <w:pict w14:anchorId="12142CA0">
          <v:rect id="_x0000_i1231" style="width:0;height:1.5pt" o:hralign="center" o:hrstd="t" o:hr="t" fillcolor="#a0a0a0" stroked="f"/>
        </w:pict>
      </w:r>
    </w:p>
    <w:p w14:paraId="472DC4AC" w14:textId="77777777" w:rsidR="00BF2722" w:rsidRPr="00BF2722" w:rsidRDefault="00BF2722" w:rsidP="00BF2722">
      <w:pPr>
        <w:pStyle w:val="BodyText"/>
        <w:spacing w:line="254" w:lineRule="auto"/>
        <w:rPr>
          <w:b/>
          <w:bCs/>
          <w:lang w:val="en-GB"/>
        </w:rPr>
      </w:pPr>
      <w:r w:rsidRPr="00BF2722">
        <w:rPr>
          <w:b/>
          <w:bCs/>
          <w:lang w:val="en-GB"/>
        </w:rPr>
        <w:t>Confidentiality and Safeguarding</w:t>
      </w:r>
    </w:p>
    <w:p w14:paraId="41DEC749" w14:textId="77777777" w:rsidR="00BF2722" w:rsidRPr="00BF2722" w:rsidRDefault="00BF2722" w:rsidP="00BF2722">
      <w:pPr>
        <w:pStyle w:val="BodyText"/>
        <w:spacing w:line="254" w:lineRule="auto"/>
        <w:rPr>
          <w:lang w:val="en-GB"/>
        </w:rPr>
      </w:pPr>
      <w:r w:rsidRPr="00BF2722">
        <w:rPr>
          <w:lang w:val="en-GB"/>
        </w:rPr>
        <w:t xml:space="preserve">Ground rules protect sensitive discussions while recognising that </w:t>
      </w:r>
      <w:r w:rsidRPr="00BF2722">
        <w:rPr>
          <w:b/>
          <w:bCs/>
          <w:lang w:val="en-GB"/>
        </w:rPr>
        <w:t>absolute confidentiality cannot be guaranteed</w:t>
      </w:r>
      <w:r w:rsidRPr="00BF2722">
        <w:rPr>
          <w:lang w:val="en-GB"/>
        </w:rPr>
        <w:t>. Teachers follow school safeguarding procedures, referring concerns to the Designated Safeguarding Lead.</w:t>
      </w:r>
    </w:p>
    <w:p w14:paraId="1A901C54" w14:textId="77777777" w:rsidR="00BF2722" w:rsidRPr="00BF2722" w:rsidRDefault="00BF2722" w:rsidP="00BF2722">
      <w:pPr>
        <w:pStyle w:val="BodyText"/>
        <w:spacing w:line="254" w:lineRule="auto"/>
        <w:rPr>
          <w:lang w:val="en-GB"/>
        </w:rPr>
      </w:pPr>
      <w:r w:rsidRPr="00BF2722">
        <w:rPr>
          <w:lang w:val="en-GB"/>
        </w:rPr>
        <w:pict w14:anchorId="2B00BF55">
          <v:rect id="_x0000_i1232" style="width:0;height:1.5pt" o:hralign="center" o:hrstd="t" o:hr="t" fillcolor="#a0a0a0" stroked="f"/>
        </w:pict>
      </w:r>
    </w:p>
    <w:p w14:paraId="259B9011" w14:textId="77777777" w:rsidR="00BF2722" w:rsidRPr="00BF2722" w:rsidRDefault="00BF2722" w:rsidP="00BF2722">
      <w:pPr>
        <w:pStyle w:val="BodyText"/>
        <w:spacing w:line="254" w:lineRule="auto"/>
        <w:rPr>
          <w:b/>
          <w:bCs/>
          <w:lang w:val="en-GB"/>
        </w:rPr>
      </w:pPr>
      <w:r w:rsidRPr="00BF2722">
        <w:rPr>
          <w:b/>
          <w:bCs/>
          <w:lang w:val="en-GB"/>
        </w:rPr>
        <w:t>Assessment</w:t>
      </w:r>
    </w:p>
    <w:p w14:paraId="5BF2B5F0" w14:textId="77777777" w:rsidR="00BF2722" w:rsidRPr="00BF2722" w:rsidRDefault="00BF2722" w:rsidP="00BF2722">
      <w:pPr>
        <w:pStyle w:val="BodyText"/>
        <w:spacing w:line="254" w:lineRule="auto"/>
        <w:rPr>
          <w:lang w:val="en-GB"/>
        </w:rPr>
      </w:pPr>
      <w:r w:rsidRPr="00BF2722">
        <w:rPr>
          <w:lang w:val="en-GB"/>
        </w:rPr>
        <w:t>Assessment is formative through discussion, observation, and analysis of children’s work. The RSE Lead monitors teaching quality and ensures the programme meets statutory requirements.</w:t>
      </w:r>
    </w:p>
    <w:p w14:paraId="093AA942" w14:textId="77777777" w:rsidR="00BF2722" w:rsidRPr="00BF2722" w:rsidRDefault="00BF2722" w:rsidP="00BF2722">
      <w:pPr>
        <w:pStyle w:val="BodyText"/>
        <w:spacing w:line="254" w:lineRule="auto"/>
        <w:rPr>
          <w:lang w:val="en-GB"/>
        </w:rPr>
      </w:pPr>
      <w:r w:rsidRPr="00BF2722">
        <w:rPr>
          <w:lang w:val="en-GB"/>
        </w:rPr>
        <w:pict w14:anchorId="56B8E51D">
          <v:rect id="_x0000_i1233" style="width:0;height:1.5pt" o:hralign="center" o:hrstd="t" o:hr="t" fillcolor="#a0a0a0" stroked="f"/>
        </w:pict>
      </w:r>
    </w:p>
    <w:p w14:paraId="2A7C0020" w14:textId="77777777" w:rsidR="00BF2722" w:rsidRPr="00BF2722" w:rsidRDefault="00BF2722" w:rsidP="00BF2722">
      <w:pPr>
        <w:pStyle w:val="BodyText"/>
        <w:spacing w:line="254" w:lineRule="auto"/>
        <w:rPr>
          <w:b/>
          <w:bCs/>
          <w:lang w:val="en-GB"/>
        </w:rPr>
      </w:pPr>
      <w:r w:rsidRPr="00BF2722">
        <w:rPr>
          <w:b/>
          <w:bCs/>
          <w:lang w:val="en-GB"/>
        </w:rPr>
        <w:t>Monitoring and Evaluation</w:t>
      </w:r>
    </w:p>
    <w:p w14:paraId="721D9979" w14:textId="77777777" w:rsidR="00BF2722" w:rsidRPr="00BF2722" w:rsidRDefault="00BF2722" w:rsidP="00BF2722">
      <w:pPr>
        <w:pStyle w:val="BodyText"/>
        <w:spacing w:line="254" w:lineRule="auto"/>
        <w:rPr>
          <w:lang w:val="en-GB"/>
        </w:rPr>
      </w:pPr>
      <w:r w:rsidRPr="00BF2722">
        <w:rPr>
          <w:lang w:val="en-GB"/>
        </w:rPr>
        <w:t xml:space="preserve">The RSE programme is monitored as part of the school’s overall curriculum evaluation. The policy and curriculum are reviewed </w:t>
      </w:r>
      <w:r w:rsidRPr="00BF2722">
        <w:rPr>
          <w:b/>
          <w:bCs/>
          <w:lang w:val="en-GB"/>
        </w:rPr>
        <w:t>annually</w:t>
      </w:r>
      <w:r w:rsidRPr="00BF2722">
        <w:rPr>
          <w:lang w:val="en-GB"/>
        </w:rPr>
        <w:t xml:space="preserve"> by the RSE Lead and Governing Body.</w:t>
      </w:r>
    </w:p>
    <w:p w14:paraId="4A317D2D" w14:textId="77777777" w:rsidR="00BF2722" w:rsidRDefault="00BF2722">
      <w:pPr>
        <w:pStyle w:val="BodyText"/>
        <w:spacing w:line="254" w:lineRule="auto"/>
        <w:sectPr w:rsidR="00BF2722">
          <w:pgSz w:w="11910" w:h="16840"/>
          <w:pgMar w:top="660" w:right="708" w:bottom="280" w:left="708" w:header="720" w:footer="720" w:gutter="0"/>
          <w:pgBorders w:offsetFrom="page">
            <w:top w:val="single" w:sz="36" w:space="24" w:color="6FAC46"/>
            <w:left w:val="single" w:sz="36" w:space="24" w:color="6FAC46"/>
            <w:bottom w:val="single" w:sz="36" w:space="24" w:color="6FAC46"/>
            <w:right w:val="single" w:sz="36" w:space="24" w:color="6FAC46"/>
          </w:pgBorders>
          <w:cols w:space="720"/>
        </w:sectPr>
      </w:pPr>
    </w:p>
    <w:p w14:paraId="679BF618" w14:textId="77777777" w:rsidR="00D83F93" w:rsidRDefault="00D83F93">
      <w:pPr>
        <w:pStyle w:val="BodyText"/>
        <w:spacing w:before="4"/>
        <w:ind w:left="0"/>
        <w:rPr>
          <w:sz w:val="16"/>
        </w:rPr>
      </w:pPr>
    </w:p>
    <w:p w14:paraId="6E4CB3BE" w14:textId="77777777" w:rsidR="00D83F93" w:rsidRDefault="00652333">
      <w:pPr>
        <w:spacing w:before="40"/>
        <w:ind w:left="12"/>
        <w:rPr>
          <w:b/>
          <w:sz w:val="20"/>
        </w:rPr>
      </w:pPr>
      <w:r>
        <w:rPr>
          <w:b/>
          <w:sz w:val="20"/>
          <w:u w:val="single"/>
        </w:rPr>
        <w:t>Appendix</w:t>
      </w:r>
      <w:r>
        <w:rPr>
          <w:b/>
          <w:spacing w:val="-11"/>
          <w:sz w:val="20"/>
          <w:u w:val="single"/>
        </w:rPr>
        <w:t xml:space="preserve"> </w:t>
      </w:r>
      <w:r>
        <w:rPr>
          <w:b/>
          <w:spacing w:val="-10"/>
          <w:sz w:val="20"/>
          <w:u w:val="single"/>
        </w:rPr>
        <w:t>A</w:t>
      </w:r>
    </w:p>
    <w:p w14:paraId="0F986388" w14:textId="77777777" w:rsidR="00D83F93" w:rsidRDefault="00652333">
      <w:pPr>
        <w:pStyle w:val="BodyText"/>
        <w:spacing w:before="5"/>
        <w:ind w:left="0"/>
        <w:rPr>
          <w:b/>
          <w:sz w:val="5"/>
        </w:rPr>
      </w:pPr>
      <w:r>
        <w:rPr>
          <w:b/>
          <w:noProof/>
          <w:sz w:val="5"/>
        </w:rPr>
        <w:drawing>
          <wp:anchor distT="0" distB="0" distL="0" distR="0" simplePos="0" relativeHeight="487589376" behindDoc="1" locked="0" layoutInCell="1" allowOverlap="1" wp14:anchorId="5C260967" wp14:editId="3A439CA5">
            <wp:simplePos x="0" y="0"/>
            <wp:positionH relativeFrom="page">
              <wp:posOffset>457200</wp:posOffset>
            </wp:positionH>
            <wp:positionV relativeFrom="paragraph">
              <wp:posOffset>57441</wp:posOffset>
            </wp:positionV>
            <wp:extent cx="6578659" cy="933440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578659" cy="9334404"/>
                    </a:xfrm>
                    <a:prstGeom prst="rect">
                      <a:avLst/>
                    </a:prstGeom>
                  </pic:spPr>
                </pic:pic>
              </a:graphicData>
            </a:graphic>
          </wp:anchor>
        </w:drawing>
      </w:r>
    </w:p>
    <w:sectPr w:rsidR="00D83F93">
      <w:pgSz w:w="11910" w:h="16840"/>
      <w:pgMar w:top="660" w:right="708" w:bottom="280" w:left="708" w:header="720" w:footer="720" w:gutter="0"/>
      <w:pgBorders w:offsetFrom="page">
        <w:top w:val="single" w:sz="36" w:space="24" w:color="6FAC46"/>
        <w:left w:val="single" w:sz="36" w:space="24" w:color="6FAC46"/>
        <w:bottom w:val="single" w:sz="36" w:space="24" w:color="6FAC46"/>
        <w:right w:val="single" w:sz="36" w:space="24" w:color="6FAC46"/>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6D8"/>
    <w:multiLevelType w:val="multilevel"/>
    <w:tmpl w:val="BFA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0C13"/>
    <w:multiLevelType w:val="hybridMultilevel"/>
    <w:tmpl w:val="C106AF70"/>
    <w:lvl w:ilvl="0" w:tplc="DB7CB096">
      <w:numFmt w:val="bullet"/>
      <w:lvlText w:val="•"/>
      <w:lvlJc w:val="left"/>
      <w:pPr>
        <w:ind w:left="12" w:hanging="144"/>
      </w:pPr>
      <w:rPr>
        <w:rFonts w:ascii="Calibri" w:eastAsia="Calibri" w:hAnsi="Calibri" w:cs="Calibri" w:hint="default"/>
        <w:b w:val="0"/>
        <w:bCs w:val="0"/>
        <w:i w:val="0"/>
        <w:iCs w:val="0"/>
        <w:spacing w:val="0"/>
        <w:w w:val="99"/>
        <w:sz w:val="20"/>
        <w:szCs w:val="20"/>
        <w:lang w:val="en-US" w:eastAsia="en-US" w:bidi="ar-SA"/>
      </w:rPr>
    </w:lvl>
    <w:lvl w:ilvl="1" w:tplc="1BB07C8E">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2" w:tplc="ED883670">
      <w:numFmt w:val="bullet"/>
      <w:lvlText w:val="•"/>
      <w:lvlJc w:val="left"/>
      <w:pPr>
        <w:ind w:left="1823" w:hanging="361"/>
      </w:pPr>
      <w:rPr>
        <w:rFonts w:hint="default"/>
        <w:lang w:val="en-US" w:eastAsia="en-US" w:bidi="ar-SA"/>
      </w:rPr>
    </w:lvl>
    <w:lvl w:ilvl="3" w:tplc="F3768FBA">
      <w:numFmt w:val="bullet"/>
      <w:lvlText w:val="•"/>
      <w:lvlJc w:val="left"/>
      <w:pPr>
        <w:ind w:left="2906" w:hanging="361"/>
      </w:pPr>
      <w:rPr>
        <w:rFonts w:hint="default"/>
        <w:lang w:val="en-US" w:eastAsia="en-US" w:bidi="ar-SA"/>
      </w:rPr>
    </w:lvl>
    <w:lvl w:ilvl="4" w:tplc="3C969666">
      <w:numFmt w:val="bullet"/>
      <w:lvlText w:val="•"/>
      <w:lvlJc w:val="left"/>
      <w:pPr>
        <w:ind w:left="3990" w:hanging="361"/>
      </w:pPr>
      <w:rPr>
        <w:rFonts w:hint="default"/>
        <w:lang w:val="en-US" w:eastAsia="en-US" w:bidi="ar-SA"/>
      </w:rPr>
    </w:lvl>
    <w:lvl w:ilvl="5" w:tplc="3A0673CA">
      <w:numFmt w:val="bullet"/>
      <w:lvlText w:val="•"/>
      <w:lvlJc w:val="left"/>
      <w:pPr>
        <w:ind w:left="5073" w:hanging="361"/>
      </w:pPr>
      <w:rPr>
        <w:rFonts w:hint="default"/>
        <w:lang w:val="en-US" w:eastAsia="en-US" w:bidi="ar-SA"/>
      </w:rPr>
    </w:lvl>
    <w:lvl w:ilvl="6" w:tplc="6E309CC6">
      <w:numFmt w:val="bullet"/>
      <w:lvlText w:val="•"/>
      <w:lvlJc w:val="left"/>
      <w:pPr>
        <w:ind w:left="6156" w:hanging="361"/>
      </w:pPr>
      <w:rPr>
        <w:rFonts w:hint="default"/>
        <w:lang w:val="en-US" w:eastAsia="en-US" w:bidi="ar-SA"/>
      </w:rPr>
    </w:lvl>
    <w:lvl w:ilvl="7" w:tplc="FEFCD85E">
      <w:numFmt w:val="bullet"/>
      <w:lvlText w:val="•"/>
      <w:lvlJc w:val="left"/>
      <w:pPr>
        <w:ind w:left="7240" w:hanging="361"/>
      </w:pPr>
      <w:rPr>
        <w:rFonts w:hint="default"/>
        <w:lang w:val="en-US" w:eastAsia="en-US" w:bidi="ar-SA"/>
      </w:rPr>
    </w:lvl>
    <w:lvl w:ilvl="8" w:tplc="0FF82210">
      <w:numFmt w:val="bullet"/>
      <w:lvlText w:val="•"/>
      <w:lvlJc w:val="left"/>
      <w:pPr>
        <w:ind w:left="8323" w:hanging="361"/>
      </w:pPr>
      <w:rPr>
        <w:rFonts w:hint="default"/>
        <w:lang w:val="en-US" w:eastAsia="en-US" w:bidi="ar-SA"/>
      </w:rPr>
    </w:lvl>
  </w:abstractNum>
  <w:abstractNum w:abstractNumId="2" w15:restartNumberingAfterBreak="0">
    <w:nsid w:val="1E1B2DC8"/>
    <w:multiLevelType w:val="multilevel"/>
    <w:tmpl w:val="FE30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577907">
    <w:abstractNumId w:val="1"/>
  </w:num>
  <w:num w:numId="2" w16cid:durableId="525799331">
    <w:abstractNumId w:val="0"/>
  </w:num>
  <w:num w:numId="3" w16cid:durableId="955253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3"/>
    <w:rsid w:val="000B7BC5"/>
    <w:rsid w:val="0024514F"/>
    <w:rsid w:val="00652333"/>
    <w:rsid w:val="008F163F"/>
    <w:rsid w:val="00BF2722"/>
    <w:rsid w:val="00D47892"/>
    <w:rsid w:val="00D73115"/>
    <w:rsid w:val="00D83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876D"/>
  <w15:docId w15:val="{66F50F4A-C750-4FA7-BD89-9AF85B7D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
      <w:outlineLvl w:val="0"/>
    </w:pPr>
    <w:rPr>
      <w:b/>
      <w:bCs/>
      <w:sz w:val="20"/>
      <w:szCs w:val="20"/>
      <w:u w:val="single" w:color="000000"/>
    </w:rPr>
  </w:style>
  <w:style w:type="paragraph" w:styleId="Heading2">
    <w:name w:val="heading 2"/>
    <w:basedOn w:val="Normal"/>
    <w:next w:val="Normal"/>
    <w:link w:val="Heading2Char"/>
    <w:uiPriority w:val="9"/>
    <w:semiHidden/>
    <w:unhideWhenUsed/>
    <w:qFormat/>
    <w:rsid w:val="00BF27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0"/>
      <w:szCs w:val="20"/>
    </w:rPr>
  </w:style>
  <w:style w:type="paragraph" w:styleId="Title">
    <w:name w:val="Title"/>
    <w:basedOn w:val="Normal"/>
    <w:uiPriority w:val="10"/>
    <w:qFormat/>
    <w:pPr>
      <w:ind w:left="1"/>
      <w:jc w:val="center"/>
    </w:pPr>
    <w:rPr>
      <w:b/>
      <w:bCs/>
      <w:sz w:val="48"/>
      <w:szCs w:val="48"/>
    </w:rPr>
  </w:style>
  <w:style w:type="paragraph" w:styleId="ListParagraph">
    <w:name w:val="List Paragraph"/>
    <w:basedOn w:val="Normal"/>
    <w:uiPriority w:val="1"/>
    <w:qFormat/>
    <w:pPr>
      <w:ind w:left="155" w:hanging="360"/>
    </w:pPr>
  </w:style>
  <w:style w:type="paragraph" w:customStyle="1" w:styleId="TableParagraph">
    <w:name w:val="Table Paragraph"/>
    <w:basedOn w:val="Normal"/>
    <w:uiPriority w:val="1"/>
    <w:qFormat/>
    <w:pPr>
      <w:spacing w:line="368" w:lineRule="exact"/>
      <w:ind w:left="113"/>
    </w:pPr>
    <w:rPr>
      <w:rFonts w:ascii="Arial MT" w:eastAsia="Arial MT" w:hAnsi="Arial MT" w:cs="Arial MT"/>
    </w:rPr>
  </w:style>
  <w:style w:type="character" w:customStyle="1" w:styleId="Heading2Char">
    <w:name w:val="Heading 2 Char"/>
    <w:basedOn w:val="DefaultParagraphFont"/>
    <w:link w:val="Heading2"/>
    <w:uiPriority w:val="9"/>
    <w:semiHidden/>
    <w:rsid w:val="00BF272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1409">
      <w:bodyDiv w:val="1"/>
      <w:marLeft w:val="0"/>
      <w:marRight w:val="0"/>
      <w:marTop w:val="0"/>
      <w:marBottom w:val="0"/>
      <w:divBdr>
        <w:top w:val="none" w:sz="0" w:space="0" w:color="auto"/>
        <w:left w:val="none" w:sz="0" w:space="0" w:color="auto"/>
        <w:bottom w:val="none" w:sz="0" w:space="0" w:color="auto"/>
        <w:right w:val="none" w:sz="0" w:space="0" w:color="auto"/>
      </w:divBdr>
    </w:div>
    <w:div w:id="427385312">
      <w:bodyDiv w:val="1"/>
      <w:marLeft w:val="0"/>
      <w:marRight w:val="0"/>
      <w:marTop w:val="0"/>
      <w:marBottom w:val="0"/>
      <w:divBdr>
        <w:top w:val="none" w:sz="0" w:space="0" w:color="auto"/>
        <w:left w:val="none" w:sz="0" w:space="0" w:color="auto"/>
        <w:bottom w:val="none" w:sz="0" w:space="0" w:color="auto"/>
        <w:right w:val="none" w:sz="0" w:space="0" w:color="auto"/>
      </w:divBdr>
    </w:div>
    <w:div w:id="565917789">
      <w:bodyDiv w:val="1"/>
      <w:marLeft w:val="0"/>
      <w:marRight w:val="0"/>
      <w:marTop w:val="0"/>
      <w:marBottom w:val="0"/>
      <w:divBdr>
        <w:top w:val="none" w:sz="0" w:space="0" w:color="auto"/>
        <w:left w:val="none" w:sz="0" w:space="0" w:color="auto"/>
        <w:bottom w:val="none" w:sz="0" w:space="0" w:color="auto"/>
        <w:right w:val="none" w:sz="0" w:space="0" w:color="auto"/>
      </w:divBdr>
    </w:div>
    <w:div w:id="126545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8" ma:contentTypeDescription="Create a new document." ma:contentTypeScope="" ma:versionID="fe1830d5d5bf1446e8fd2a50906b2ef2">
  <xsd:schema xmlns:xsd="http://www.w3.org/2001/XMLSchema" xmlns:xs="http://www.w3.org/2001/XMLSchema" xmlns:p="http://schemas.microsoft.com/office/2006/metadata/properties" xmlns:ns2="5194e944-b457-4bd4-836f-449767aed5e3" targetNamespace="http://schemas.microsoft.com/office/2006/metadata/properties" ma:root="true" ma:fieldsID="0c747caccc5a12d731bb67e9a8053eae"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D8FCF-363D-47E7-B985-14CFE22D4D4A}">
  <ds:schemaRefs>
    <ds:schemaRef ds:uri="http://schemas.microsoft.com/sharepoint/v3/contenttype/forms"/>
  </ds:schemaRefs>
</ds:datastoreItem>
</file>

<file path=customXml/itemProps2.xml><?xml version="1.0" encoding="utf-8"?>
<ds:datastoreItem xmlns:ds="http://schemas.openxmlformats.org/officeDocument/2006/customXml" ds:itemID="{895D0493-73F3-40DA-AC2D-D11B79BDA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4e944-b457-4bd4-836f-449767aed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93770-D910-40BD-BC5B-A8D35478B2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1206</Words>
  <Characters>6537</Characters>
  <Application>Microsoft Office Word</Application>
  <DocSecurity>0</DocSecurity>
  <Lines>114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oxlamerigo</dc:creator>
  <cp:lastModifiedBy>Miss L Amerigo</cp:lastModifiedBy>
  <cp:revision>5</cp:revision>
  <dcterms:created xsi:type="dcterms:W3CDTF">2025-07-08T09:58:00Z</dcterms:created>
  <dcterms:modified xsi:type="dcterms:W3CDTF">2025-12-03T12:57:00Z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for Microsoft 365</vt:lpwstr>
  </property>
  <property fmtid="{D5CDD505-2E9C-101B-9397-08002B2CF9AE}" pid="4" name="LastSaved">
    <vt:filetime>2025-01-08T00:00:00Z</vt:filetime>
  </property>
  <property fmtid="{D5CDD505-2E9C-101B-9397-08002B2CF9AE}" pid="5" name="Producer">
    <vt:lpwstr>Microsoft® Word for Microsoft 365</vt:lpwstr>
  </property>
  <property fmtid="{D5CDD505-2E9C-101B-9397-08002B2CF9AE}" pid="6" name="ContentTypeId">
    <vt:lpwstr>0x0101006C50810A4F8CEA4B9A3A3BCBE3FA3F68</vt:lpwstr>
  </property>
  <property fmtid="{D5CDD505-2E9C-101B-9397-08002B2CF9AE}" pid="7" name="Order">
    <vt:r8>1238600</vt:r8>
  </property>
</Properties>
</file>